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47B4D01D"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56D58">
        <w:rPr>
          <w:rFonts w:ascii="Arial" w:eastAsia="MS Mincho" w:hAnsi="Arial" w:cs="Arial"/>
          <w:b/>
          <w:sz w:val="24"/>
          <w:szCs w:val="24"/>
          <w:lang w:val="en-US"/>
        </w:rPr>
        <w:t>8</w:t>
      </w:r>
      <w:r w:rsidR="00755CF7">
        <w:rPr>
          <w:rFonts w:ascii="Arial" w:eastAsia="MS Mincho" w:hAnsi="Arial" w:cs="Arial"/>
          <w:b/>
          <w:sz w:val="24"/>
          <w:szCs w:val="24"/>
          <w:lang w:val="en-US"/>
        </w:rPr>
        <w:t>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840BA1">
        <w:rPr>
          <w:rFonts w:ascii="Arial" w:eastAsia="MS Mincho" w:hAnsi="Arial" w:cs="Arial"/>
          <w:b/>
          <w:sz w:val="24"/>
          <w:szCs w:val="24"/>
          <w:lang w:val="en-US"/>
        </w:rPr>
        <w:t>R4-23</w:t>
      </w:r>
      <w:r w:rsidR="00840BA1">
        <w:rPr>
          <w:rFonts w:ascii="Arial" w:eastAsia="MS Mincho" w:hAnsi="Arial" w:cs="Arial"/>
          <w:b/>
          <w:sz w:val="24"/>
          <w:szCs w:val="24"/>
          <w:lang w:val="en-US"/>
        </w:rPr>
        <w:t>16294</w:t>
      </w:r>
    </w:p>
    <w:p w14:paraId="6AD15201" w14:textId="543CDCCD" w:rsidR="0091072F" w:rsidRPr="00443F29" w:rsidRDefault="00755CF7"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Xiamen</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October</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09</w:t>
      </w:r>
      <w:r w:rsidR="002200D3" w:rsidRPr="00376830">
        <w:rPr>
          <w:rFonts w:ascii="Arial" w:eastAsia="宋体" w:hAnsi="Arial" w:cs="Arial"/>
          <w:b/>
          <w:sz w:val="24"/>
          <w:szCs w:val="24"/>
          <w:lang w:eastAsia="zh-CN"/>
        </w:rPr>
        <w:t xml:space="preserve"> –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sidR="00A159A3">
        <w:rPr>
          <w:rFonts w:ascii="Arial" w:eastAsia="宋体" w:hAnsi="Arial" w:cs="Arial"/>
          <w:b/>
          <w:sz w:val="24"/>
          <w:szCs w:val="24"/>
          <w:lang w:eastAsia="zh-CN"/>
        </w:rPr>
        <w:t>13</w:t>
      </w:r>
      <w:r w:rsidR="002200D3" w:rsidRPr="00376830">
        <w:rPr>
          <w:rFonts w:ascii="Arial" w:eastAsia="宋体" w:hAnsi="Arial" w:cs="Arial"/>
          <w:b/>
          <w:sz w:val="24"/>
          <w:szCs w:val="24"/>
          <w:lang w:eastAsia="zh-CN"/>
        </w:rPr>
        <w:t>, 2023</w:t>
      </w:r>
    </w:p>
    <w:p w14:paraId="654879EC" w14:textId="77777777" w:rsidR="002A1D39" w:rsidRPr="0081514B"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4754C70"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509AE" w:rsidRPr="00F509AE">
        <w:rPr>
          <w:rFonts w:ascii="Arial" w:hAnsi="Arial" w:cs="Arial"/>
          <w:sz w:val="22"/>
        </w:rPr>
        <w:t>Discussion on performance requirements and test cases for L1-TDCP reporting</w:t>
      </w:r>
    </w:p>
    <w:p w14:paraId="0BF78C31" w14:textId="4B2920AC"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2D5FAC" w:rsidRPr="009B11C0">
        <w:rPr>
          <w:rFonts w:ascii="Arial" w:hAnsi="Arial" w:cs="Arial"/>
          <w:sz w:val="22"/>
          <w:lang w:val="en-US"/>
        </w:rPr>
        <w:t>5.29.3</w:t>
      </w:r>
    </w:p>
    <w:p w14:paraId="32C9D8BE" w14:textId="5C2FFEF2"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07C5469E" w14:textId="77777777" w:rsidR="0042780F" w:rsidRDefault="0042780F" w:rsidP="0042780F">
      <w:pPr>
        <w:adjustRightInd/>
        <w:textAlignment w:val="auto"/>
        <w:rPr>
          <w:rFonts w:eastAsiaTheme="minorEastAsia"/>
          <w:lang w:eastAsia="zh-CN"/>
        </w:rPr>
      </w:pPr>
      <w:r>
        <w:rPr>
          <w:rFonts w:eastAsiaTheme="minorEastAsia" w:hint="eastAsia"/>
          <w:lang w:eastAsia="zh-CN"/>
        </w:rPr>
        <w:t>I</w:t>
      </w:r>
      <w:r>
        <w:rPr>
          <w:rFonts w:eastAsiaTheme="minorEastAsia"/>
          <w:lang w:eastAsia="zh-CN"/>
        </w:rPr>
        <w:t xml:space="preserve">n RAN4 #108, RAN4 has discussed the RRM </w:t>
      </w:r>
      <w:r>
        <w:rPr>
          <w:rFonts w:eastAsiaTheme="minorEastAsia" w:hint="eastAsia"/>
          <w:lang w:eastAsia="zh-CN"/>
        </w:rPr>
        <w:t>impa</w:t>
      </w:r>
      <w:r>
        <w:rPr>
          <w:rFonts w:eastAsiaTheme="minorEastAsia"/>
          <w:lang w:eastAsia="zh-CN"/>
        </w:rPr>
        <w:t xml:space="preserve">cts of R18 MIMO evolution WI. The status of the discussion is captured in [1]. </w:t>
      </w:r>
    </w:p>
    <w:p w14:paraId="3632CC54" w14:textId="3490EF2A" w:rsidR="0042780F" w:rsidRDefault="00210981" w:rsidP="0042780F">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7E703E8B" wp14:editId="17C19EBE">
                <wp:extent cx="6122035" cy="3152775"/>
                <wp:effectExtent l="0" t="0" r="12065" b="285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152775"/>
                        </a:xfrm>
                        <a:prstGeom prst="rect">
                          <a:avLst/>
                        </a:prstGeom>
                        <a:solidFill>
                          <a:srgbClr val="FFFFFF"/>
                        </a:solidFill>
                        <a:ln w="9525">
                          <a:solidFill>
                            <a:srgbClr val="000000"/>
                          </a:solidFill>
                          <a:miter lim="800000"/>
                          <a:headEnd/>
                          <a:tailEnd/>
                        </a:ln>
                      </wps:spPr>
                      <wps:txbx>
                        <w:txbxContent>
                          <w:p w14:paraId="33D55709" w14:textId="77777777" w:rsidR="00210981" w:rsidRPr="00210981" w:rsidRDefault="00210981" w:rsidP="00210981">
                            <w:pPr>
                              <w:rPr>
                                <w:b/>
                                <w:sz w:val="16"/>
                                <w:lang w:eastAsia="zh-CN"/>
                              </w:rPr>
                            </w:pPr>
                            <w:r w:rsidRPr="00210981">
                              <w:rPr>
                                <w:b/>
                                <w:sz w:val="16"/>
                                <w:u w:val="single"/>
                                <w:lang w:eastAsia="ko-KR"/>
                              </w:rPr>
                              <w:t>Issue 1-1-1: Whether to define TDCP measurement delay requirements?</w:t>
                            </w:r>
                          </w:p>
                          <w:p w14:paraId="1A78B888" w14:textId="77777777" w:rsidR="00210981" w:rsidRPr="00210981" w:rsidRDefault="00210981" w:rsidP="00210981">
                            <w:pPr>
                              <w:rPr>
                                <w:sz w:val="16"/>
                                <w:lang w:eastAsia="zh-CN"/>
                              </w:rPr>
                            </w:pPr>
                            <w:r w:rsidRPr="00210981">
                              <w:rPr>
                                <w:b/>
                                <w:sz w:val="16"/>
                                <w:lang w:eastAsia="zh-CN"/>
                              </w:rPr>
                              <w:t>Agreement</w:t>
                            </w:r>
                            <w:r w:rsidRPr="00210981">
                              <w:rPr>
                                <w:sz w:val="16"/>
                                <w:lang w:eastAsia="zh-CN"/>
                              </w:rPr>
                              <w:t xml:space="preserve">: </w:t>
                            </w:r>
                          </w:p>
                          <w:p w14:paraId="244BFF17" w14:textId="77777777" w:rsidR="00210981" w:rsidRPr="00210981" w:rsidRDefault="00210981" w:rsidP="00210981">
                            <w:pPr>
                              <w:pStyle w:val="ab"/>
                              <w:numPr>
                                <w:ilvl w:val="1"/>
                                <w:numId w:val="3"/>
                              </w:numPr>
                              <w:spacing w:after="120" w:line="252" w:lineRule="auto"/>
                              <w:contextualSpacing w:val="0"/>
                              <w:textAlignment w:val="auto"/>
                              <w:rPr>
                                <w:sz w:val="16"/>
                                <w:lang w:eastAsia="zh-CN"/>
                              </w:rPr>
                            </w:pPr>
                            <w:r w:rsidRPr="00210981">
                              <w:rPr>
                                <w:bCs/>
                                <w:sz w:val="16"/>
                              </w:rPr>
                              <w:t>Do not define TDCP measurement delay requirements</w:t>
                            </w:r>
                          </w:p>
                          <w:p w14:paraId="1285EC5A" w14:textId="77777777" w:rsidR="00210981" w:rsidRPr="00210981" w:rsidRDefault="00210981" w:rsidP="00210981">
                            <w:pPr>
                              <w:pStyle w:val="B1"/>
                              <w:ind w:left="0" w:firstLine="0"/>
                              <w:rPr>
                                <w:b/>
                                <w:sz w:val="16"/>
                                <w:u w:val="single"/>
                              </w:rPr>
                            </w:pPr>
                          </w:p>
                          <w:p w14:paraId="36C8E7C0" w14:textId="77777777" w:rsidR="00210981" w:rsidRPr="00210981" w:rsidRDefault="00210981" w:rsidP="00210981">
                            <w:pPr>
                              <w:pStyle w:val="B1"/>
                              <w:ind w:left="0" w:firstLine="0"/>
                              <w:rPr>
                                <w:b/>
                                <w:sz w:val="16"/>
                                <w:u w:val="single"/>
                              </w:rPr>
                            </w:pPr>
                            <w:r w:rsidRPr="00210981">
                              <w:rPr>
                                <w:b/>
                                <w:sz w:val="16"/>
                                <w:u w:val="single"/>
                              </w:rPr>
                              <w:t>Issue 1-1-2: Whether to define TDCP measurement accuracy requirements?</w:t>
                            </w:r>
                          </w:p>
                          <w:p w14:paraId="546F8D49" w14:textId="77777777" w:rsidR="00210981" w:rsidRPr="00210981" w:rsidRDefault="00210981" w:rsidP="00210981">
                            <w:pPr>
                              <w:pStyle w:val="B1"/>
                              <w:ind w:left="0" w:firstLine="0"/>
                              <w:rPr>
                                <w:sz w:val="16"/>
                                <w:lang w:eastAsia="zh-CN"/>
                              </w:rPr>
                            </w:pPr>
                            <w:r w:rsidRPr="00210981">
                              <w:rPr>
                                <w:b/>
                                <w:sz w:val="16"/>
                                <w:lang w:eastAsia="zh-CN"/>
                              </w:rPr>
                              <w:t>Agreement</w:t>
                            </w:r>
                            <w:r w:rsidRPr="00210981">
                              <w:rPr>
                                <w:sz w:val="16"/>
                                <w:lang w:eastAsia="zh-CN"/>
                              </w:rPr>
                              <w:t>:</w:t>
                            </w:r>
                          </w:p>
                          <w:p w14:paraId="568C0FDF" w14:textId="77777777" w:rsidR="00210981" w:rsidRPr="00210981" w:rsidRDefault="00210981" w:rsidP="00210981">
                            <w:pPr>
                              <w:pStyle w:val="ab"/>
                              <w:numPr>
                                <w:ilvl w:val="1"/>
                                <w:numId w:val="3"/>
                              </w:numPr>
                              <w:spacing w:after="120" w:line="252" w:lineRule="auto"/>
                              <w:contextualSpacing w:val="0"/>
                              <w:textAlignment w:val="auto"/>
                              <w:rPr>
                                <w:bCs/>
                                <w:sz w:val="16"/>
                              </w:rPr>
                            </w:pPr>
                            <w:r w:rsidRPr="00210981">
                              <w:rPr>
                                <w:bCs/>
                                <w:sz w:val="16"/>
                              </w:rPr>
                              <w:t>Further identify feasibility of methodology and test setup to define TDCP accuracy requirements including at least ideal TDCP definition, channel models</w:t>
                            </w:r>
                          </w:p>
                          <w:p w14:paraId="5649BC7F" w14:textId="77777777" w:rsidR="00210981" w:rsidRPr="00210981" w:rsidRDefault="00210981" w:rsidP="00210981">
                            <w:pPr>
                              <w:pStyle w:val="ab"/>
                              <w:numPr>
                                <w:ilvl w:val="1"/>
                                <w:numId w:val="3"/>
                              </w:numPr>
                              <w:spacing w:after="120" w:line="252" w:lineRule="auto"/>
                              <w:contextualSpacing w:val="0"/>
                              <w:textAlignment w:val="auto"/>
                              <w:rPr>
                                <w:bCs/>
                                <w:sz w:val="16"/>
                              </w:rPr>
                            </w:pPr>
                            <w:r w:rsidRPr="00210981">
                              <w:rPr>
                                <w:bCs/>
                                <w:sz w:val="16"/>
                              </w:rPr>
                              <w:t>Define TDCP accuracy requirements subject to conclusions of feasibility analysis</w:t>
                            </w:r>
                          </w:p>
                          <w:p w14:paraId="65D12FD9" w14:textId="77777777" w:rsidR="00210981" w:rsidRPr="00210981" w:rsidRDefault="00210981" w:rsidP="00210981">
                            <w:pPr>
                              <w:pStyle w:val="B1"/>
                              <w:ind w:left="0" w:firstLine="0"/>
                              <w:rPr>
                                <w:sz w:val="16"/>
                                <w:lang w:eastAsia="zh-CN"/>
                              </w:rPr>
                            </w:pPr>
                          </w:p>
                          <w:p w14:paraId="25257E43" w14:textId="77777777" w:rsidR="00210981" w:rsidRPr="00210981" w:rsidRDefault="00210981" w:rsidP="00210981">
                            <w:pPr>
                              <w:pStyle w:val="B1"/>
                              <w:ind w:left="0" w:firstLine="0"/>
                              <w:rPr>
                                <w:b/>
                                <w:sz w:val="16"/>
                                <w:u w:val="single"/>
                                <w:lang w:eastAsia="ko-KR"/>
                              </w:rPr>
                            </w:pPr>
                            <w:r w:rsidRPr="00210981">
                              <w:rPr>
                                <w:b/>
                                <w:sz w:val="16"/>
                                <w:u w:val="single"/>
                                <w:lang w:eastAsia="ko-KR"/>
                              </w:rPr>
                              <w:t>Issue 1-1-5: Besides RAN1’s definition, for TDCP calculation, whether to define additional information for averaging across RX ports?</w:t>
                            </w:r>
                          </w:p>
                          <w:p w14:paraId="2A698F6E" w14:textId="77777777" w:rsidR="00210981" w:rsidRPr="00210981" w:rsidRDefault="00210981" w:rsidP="00210981">
                            <w:pPr>
                              <w:rPr>
                                <w:sz w:val="16"/>
                                <w:lang w:eastAsia="zh-CN"/>
                              </w:rPr>
                            </w:pPr>
                            <w:r w:rsidRPr="00210981">
                              <w:rPr>
                                <w:b/>
                                <w:sz w:val="16"/>
                                <w:lang w:eastAsia="zh-CN"/>
                              </w:rPr>
                              <w:t>Agreement</w:t>
                            </w:r>
                            <w:r w:rsidRPr="00210981">
                              <w:rPr>
                                <w:sz w:val="16"/>
                                <w:lang w:eastAsia="zh-CN"/>
                              </w:rPr>
                              <w:t>:</w:t>
                            </w:r>
                          </w:p>
                          <w:p w14:paraId="2EB0468E" w14:textId="77777777" w:rsidR="00210981" w:rsidRPr="00210981" w:rsidRDefault="00210981" w:rsidP="00210981">
                            <w:pPr>
                              <w:pStyle w:val="ab"/>
                              <w:numPr>
                                <w:ilvl w:val="1"/>
                                <w:numId w:val="3"/>
                              </w:numPr>
                              <w:spacing w:after="120" w:line="252" w:lineRule="auto"/>
                              <w:contextualSpacing w:val="0"/>
                              <w:textAlignment w:val="auto"/>
                              <w:rPr>
                                <w:bCs/>
                                <w:sz w:val="16"/>
                              </w:rPr>
                            </w:pPr>
                            <w:r w:rsidRPr="00210981">
                              <w:rPr>
                                <w:bCs/>
                                <w:sz w:val="16"/>
                              </w:rPr>
                              <w:t>For TDCP measurement averaging across RX ports should be left to UE implementation.</w:t>
                            </w:r>
                          </w:p>
                          <w:p w14:paraId="3B8F7606" w14:textId="77777777" w:rsidR="00210981" w:rsidRPr="00210981" w:rsidRDefault="00210981" w:rsidP="00210981">
                            <w:pPr>
                              <w:pStyle w:val="ab"/>
                              <w:numPr>
                                <w:ilvl w:val="2"/>
                                <w:numId w:val="3"/>
                              </w:numPr>
                              <w:spacing w:after="120" w:line="252" w:lineRule="auto"/>
                              <w:contextualSpacing w:val="0"/>
                              <w:textAlignment w:val="auto"/>
                              <w:rPr>
                                <w:bCs/>
                                <w:sz w:val="16"/>
                              </w:rPr>
                            </w:pPr>
                            <w:r w:rsidRPr="00210981">
                              <w:rPr>
                                <w:bCs/>
                                <w:sz w:val="16"/>
                              </w:rPr>
                              <w:t>The reported TDCP amplitude is expected to between the minimum and maximum measured values across the Rx branches if receiver diversity is used.</w:t>
                            </w:r>
                          </w:p>
                          <w:p w14:paraId="2B4AB036" w14:textId="77777777" w:rsidR="00210981" w:rsidRPr="00210981" w:rsidRDefault="00210981" w:rsidP="00210981">
                            <w:pPr>
                              <w:overflowPunct/>
                              <w:autoSpaceDE/>
                              <w:autoSpaceDN/>
                              <w:adjustRightInd/>
                              <w:spacing w:after="120"/>
                              <w:textAlignment w:val="auto"/>
                              <w:rPr>
                                <w:rFonts w:eastAsia="宋体"/>
                                <w:sz w:val="4"/>
                              </w:rPr>
                            </w:pPr>
                          </w:p>
                        </w:txbxContent>
                      </wps:txbx>
                      <wps:bodyPr rot="0" vert="horz" wrap="square" lIns="91440" tIns="45720" rIns="91440" bIns="45720" anchor="t" anchorCtr="0">
                        <a:noAutofit/>
                      </wps:bodyPr>
                    </wps:wsp>
                  </a:graphicData>
                </a:graphic>
              </wp:inline>
            </w:drawing>
          </mc:Choice>
          <mc:Fallback>
            <w:pict>
              <v:shapetype w14:anchorId="7E703E8B" id="_x0000_t202" coordsize="21600,21600" o:spt="202" path="m,l,21600r21600,l21600,xe">
                <v:stroke joinstyle="miter"/>
                <v:path gradientshapeok="t" o:connecttype="rect"/>
              </v:shapetype>
              <v:shape id="文本框 2" o:spid="_x0000_s1026" type="#_x0000_t202" style="width:482.05pt;height:24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">
                <v:textbox>
                  <w:txbxContent>
                    <w:p w14:paraId="33D55709" w14:textId="77777777" w:rsidR="00210981" w:rsidRPr="00210981" w:rsidRDefault="00210981" w:rsidP="00210981">
                      <w:pPr>
                        <w:rPr>
                          <w:b/>
                          <w:sz w:val="16"/>
                          <w:lang w:eastAsia="zh-CN"/>
                        </w:rPr>
                      </w:pPr>
                      <w:r w:rsidRPr="00210981">
                        <w:rPr>
                          <w:b/>
                          <w:sz w:val="16"/>
                          <w:u w:val="single"/>
                          <w:lang w:eastAsia="ko-KR"/>
                        </w:rPr>
                        <w:t>Issue 1-1-1: Whether to define TDCP measurement delay requirements?</w:t>
                      </w:r>
                    </w:p>
                    <w:p w14:paraId="1A78B888" w14:textId="77777777" w:rsidR="00210981" w:rsidRPr="00210981" w:rsidRDefault="00210981" w:rsidP="00210981">
                      <w:pPr>
                        <w:rPr>
                          <w:sz w:val="16"/>
                          <w:lang w:eastAsia="zh-CN"/>
                        </w:rPr>
                      </w:pPr>
                      <w:r w:rsidRPr="00210981">
                        <w:rPr>
                          <w:b/>
                          <w:sz w:val="16"/>
                          <w:lang w:eastAsia="zh-CN"/>
                        </w:rPr>
                        <w:t>Agreement</w:t>
                      </w:r>
                      <w:r w:rsidRPr="00210981">
                        <w:rPr>
                          <w:sz w:val="16"/>
                          <w:lang w:eastAsia="zh-CN"/>
                        </w:rPr>
                        <w:t xml:space="preserve">: </w:t>
                      </w:r>
                    </w:p>
                    <w:p w14:paraId="244BFF17" w14:textId="77777777" w:rsidR="00210981" w:rsidRPr="00210981" w:rsidRDefault="00210981" w:rsidP="00210981">
                      <w:pPr>
                        <w:pStyle w:val="ab"/>
                        <w:numPr>
                          <w:ilvl w:val="1"/>
                          <w:numId w:val="3"/>
                        </w:numPr>
                        <w:spacing w:after="120" w:line="252" w:lineRule="auto"/>
                        <w:contextualSpacing w:val="0"/>
                        <w:textAlignment w:val="auto"/>
                        <w:rPr>
                          <w:sz w:val="16"/>
                          <w:lang w:eastAsia="zh-CN"/>
                        </w:rPr>
                      </w:pPr>
                      <w:r w:rsidRPr="00210981">
                        <w:rPr>
                          <w:bCs/>
                          <w:sz w:val="16"/>
                        </w:rPr>
                        <w:t>Do not define TDCP measurement delay requirements</w:t>
                      </w:r>
                    </w:p>
                    <w:p w14:paraId="1285EC5A" w14:textId="77777777" w:rsidR="00210981" w:rsidRPr="00210981" w:rsidRDefault="00210981" w:rsidP="00210981">
                      <w:pPr>
                        <w:pStyle w:val="B1"/>
                        <w:ind w:left="0" w:firstLine="0"/>
                        <w:rPr>
                          <w:b/>
                          <w:sz w:val="16"/>
                          <w:u w:val="single"/>
                        </w:rPr>
                      </w:pPr>
                    </w:p>
                    <w:p w14:paraId="36C8E7C0" w14:textId="77777777" w:rsidR="00210981" w:rsidRPr="00210981" w:rsidRDefault="00210981" w:rsidP="00210981">
                      <w:pPr>
                        <w:pStyle w:val="B1"/>
                        <w:ind w:left="0" w:firstLine="0"/>
                        <w:rPr>
                          <w:b/>
                          <w:sz w:val="16"/>
                          <w:u w:val="single"/>
                        </w:rPr>
                      </w:pPr>
                      <w:r w:rsidRPr="00210981">
                        <w:rPr>
                          <w:b/>
                          <w:sz w:val="16"/>
                          <w:u w:val="single"/>
                        </w:rPr>
                        <w:t>Issue 1-1-2: Whether to define TDCP measurement accuracy requirements?</w:t>
                      </w:r>
                    </w:p>
                    <w:p w14:paraId="546F8D49" w14:textId="77777777" w:rsidR="00210981" w:rsidRPr="00210981" w:rsidRDefault="00210981" w:rsidP="00210981">
                      <w:pPr>
                        <w:pStyle w:val="B1"/>
                        <w:ind w:left="0" w:firstLine="0"/>
                        <w:rPr>
                          <w:sz w:val="16"/>
                          <w:lang w:eastAsia="zh-CN"/>
                        </w:rPr>
                      </w:pPr>
                      <w:r w:rsidRPr="00210981">
                        <w:rPr>
                          <w:b/>
                          <w:sz w:val="16"/>
                          <w:lang w:eastAsia="zh-CN"/>
                        </w:rPr>
                        <w:t>Agreement</w:t>
                      </w:r>
                      <w:r w:rsidRPr="00210981">
                        <w:rPr>
                          <w:sz w:val="16"/>
                          <w:lang w:eastAsia="zh-CN"/>
                        </w:rPr>
                        <w:t>:</w:t>
                      </w:r>
                    </w:p>
                    <w:p w14:paraId="568C0FDF" w14:textId="77777777" w:rsidR="00210981" w:rsidRPr="00210981" w:rsidRDefault="00210981" w:rsidP="00210981">
                      <w:pPr>
                        <w:pStyle w:val="ab"/>
                        <w:numPr>
                          <w:ilvl w:val="1"/>
                          <w:numId w:val="3"/>
                        </w:numPr>
                        <w:spacing w:after="120" w:line="252" w:lineRule="auto"/>
                        <w:contextualSpacing w:val="0"/>
                        <w:textAlignment w:val="auto"/>
                        <w:rPr>
                          <w:bCs/>
                          <w:sz w:val="16"/>
                        </w:rPr>
                      </w:pPr>
                      <w:r w:rsidRPr="00210981">
                        <w:rPr>
                          <w:bCs/>
                          <w:sz w:val="16"/>
                        </w:rPr>
                        <w:t>Further identify feasibility of methodology and test setup to define TDCP accuracy requirements including at least ideal TDCP definition, channel models</w:t>
                      </w:r>
                    </w:p>
                    <w:p w14:paraId="5649BC7F" w14:textId="77777777" w:rsidR="00210981" w:rsidRPr="00210981" w:rsidRDefault="00210981" w:rsidP="00210981">
                      <w:pPr>
                        <w:pStyle w:val="ab"/>
                        <w:numPr>
                          <w:ilvl w:val="1"/>
                          <w:numId w:val="3"/>
                        </w:numPr>
                        <w:spacing w:after="120" w:line="252" w:lineRule="auto"/>
                        <w:contextualSpacing w:val="0"/>
                        <w:textAlignment w:val="auto"/>
                        <w:rPr>
                          <w:bCs/>
                          <w:sz w:val="16"/>
                        </w:rPr>
                      </w:pPr>
                      <w:r w:rsidRPr="00210981">
                        <w:rPr>
                          <w:bCs/>
                          <w:sz w:val="16"/>
                        </w:rPr>
                        <w:t>Define TDCP accuracy requirements subject to conclusions of feasibility analysis</w:t>
                      </w:r>
                    </w:p>
                    <w:p w14:paraId="65D12FD9" w14:textId="77777777" w:rsidR="00210981" w:rsidRPr="00210981" w:rsidRDefault="00210981" w:rsidP="00210981">
                      <w:pPr>
                        <w:pStyle w:val="B1"/>
                        <w:ind w:left="0" w:firstLine="0"/>
                        <w:rPr>
                          <w:sz w:val="16"/>
                          <w:lang w:eastAsia="zh-CN"/>
                        </w:rPr>
                      </w:pPr>
                    </w:p>
                    <w:p w14:paraId="25257E43" w14:textId="77777777" w:rsidR="00210981" w:rsidRPr="00210981" w:rsidRDefault="00210981" w:rsidP="00210981">
                      <w:pPr>
                        <w:pStyle w:val="B1"/>
                        <w:ind w:left="0" w:firstLine="0"/>
                        <w:rPr>
                          <w:b/>
                          <w:sz w:val="16"/>
                          <w:u w:val="single"/>
                          <w:lang w:eastAsia="ko-KR"/>
                        </w:rPr>
                      </w:pPr>
                      <w:r w:rsidRPr="00210981">
                        <w:rPr>
                          <w:b/>
                          <w:sz w:val="16"/>
                          <w:u w:val="single"/>
                          <w:lang w:eastAsia="ko-KR"/>
                        </w:rPr>
                        <w:t>Issue 1-1-5: Besides RAN1’s definition, for TDCP calculation, whether to define additional information for averaging across RX ports?</w:t>
                      </w:r>
                    </w:p>
                    <w:p w14:paraId="2A698F6E" w14:textId="77777777" w:rsidR="00210981" w:rsidRPr="00210981" w:rsidRDefault="00210981" w:rsidP="00210981">
                      <w:pPr>
                        <w:rPr>
                          <w:sz w:val="16"/>
                          <w:lang w:eastAsia="zh-CN"/>
                        </w:rPr>
                      </w:pPr>
                      <w:r w:rsidRPr="00210981">
                        <w:rPr>
                          <w:b/>
                          <w:sz w:val="16"/>
                          <w:lang w:eastAsia="zh-CN"/>
                        </w:rPr>
                        <w:t>Agreement</w:t>
                      </w:r>
                      <w:r w:rsidRPr="00210981">
                        <w:rPr>
                          <w:sz w:val="16"/>
                          <w:lang w:eastAsia="zh-CN"/>
                        </w:rPr>
                        <w:t>:</w:t>
                      </w:r>
                    </w:p>
                    <w:p w14:paraId="2EB0468E" w14:textId="77777777" w:rsidR="00210981" w:rsidRPr="00210981" w:rsidRDefault="00210981" w:rsidP="00210981">
                      <w:pPr>
                        <w:pStyle w:val="ab"/>
                        <w:numPr>
                          <w:ilvl w:val="1"/>
                          <w:numId w:val="3"/>
                        </w:numPr>
                        <w:spacing w:after="120" w:line="252" w:lineRule="auto"/>
                        <w:contextualSpacing w:val="0"/>
                        <w:textAlignment w:val="auto"/>
                        <w:rPr>
                          <w:bCs/>
                          <w:sz w:val="16"/>
                        </w:rPr>
                      </w:pPr>
                      <w:r w:rsidRPr="00210981">
                        <w:rPr>
                          <w:bCs/>
                          <w:sz w:val="16"/>
                        </w:rPr>
                        <w:t>For TDCP measurement averaging across RX ports should be left to UE implementation.</w:t>
                      </w:r>
                    </w:p>
                    <w:p w14:paraId="3B8F7606" w14:textId="77777777" w:rsidR="00210981" w:rsidRPr="00210981" w:rsidRDefault="00210981" w:rsidP="00210981">
                      <w:pPr>
                        <w:pStyle w:val="ab"/>
                        <w:numPr>
                          <w:ilvl w:val="2"/>
                          <w:numId w:val="3"/>
                        </w:numPr>
                        <w:spacing w:after="120" w:line="252" w:lineRule="auto"/>
                        <w:contextualSpacing w:val="0"/>
                        <w:textAlignment w:val="auto"/>
                        <w:rPr>
                          <w:bCs/>
                          <w:sz w:val="16"/>
                        </w:rPr>
                      </w:pPr>
                      <w:r w:rsidRPr="00210981">
                        <w:rPr>
                          <w:bCs/>
                          <w:sz w:val="16"/>
                        </w:rPr>
                        <w:t>The reported TDCP amplitude is expected to between the minimum and maximum measured values across the Rx branches if receiver diversity is used.</w:t>
                      </w:r>
                    </w:p>
                    <w:p w14:paraId="2B4AB036" w14:textId="77777777" w:rsidR="00210981" w:rsidRPr="00210981" w:rsidRDefault="00210981" w:rsidP="00210981">
                      <w:pPr>
                        <w:overflowPunct/>
                        <w:autoSpaceDE/>
                        <w:autoSpaceDN/>
                        <w:adjustRightInd/>
                        <w:spacing w:after="120"/>
                        <w:textAlignment w:val="auto"/>
                        <w:rPr>
                          <w:rFonts w:eastAsia="宋体"/>
                          <w:sz w:val="4"/>
                        </w:rPr>
                      </w:pPr>
                    </w:p>
                  </w:txbxContent>
                </v:textbox>
                <w10:anchorlock/>
              </v:shape>
            </w:pict>
          </mc:Fallback>
        </mc:AlternateContent>
      </w:r>
      <w:r w:rsidR="0042780F">
        <w:rPr>
          <w:rFonts w:eastAsiaTheme="minorEastAsia" w:hint="eastAsia"/>
          <w:lang w:eastAsia="zh-CN"/>
        </w:rPr>
        <w:t>B</w:t>
      </w:r>
      <w:r w:rsidR="0042780F">
        <w:rPr>
          <w:rFonts w:eastAsiaTheme="minorEastAsia"/>
          <w:lang w:eastAsia="zh-CN"/>
        </w:rPr>
        <w:t xml:space="preserve">ased on [1], we provide our views on the </w:t>
      </w:r>
      <w:r w:rsidR="009E2B97">
        <w:rPr>
          <w:rFonts w:eastAsiaTheme="minorEastAsia" w:hint="eastAsia"/>
          <w:lang w:eastAsia="zh-CN"/>
        </w:rPr>
        <w:t>p</w:t>
      </w:r>
      <w:r w:rsidR="009E2B97">
        <w:rPr>
          <w:rFonts w:eastAsiaTheme="minorEastAsia"/>
          <w:lang w:eastAsia="zh-CN"/>
        </w:rPr>
        <w:t>erformance requirements for L1-TDCP reporting</w:t>
      </w:r>
      <w:r w:rsidR="0042780F">
        <w:rPr>
          <w:rFonts w:eastAsiaTheme="minorEastAsia"/>
          <w:lang w:eastAsia="zh-CN"/>
        </w:rPr>
        <w:t>.</w:t>
      </w:r>
    </w:p>
    <w:p w14:paraId="6821DA08" w14:textId="07674A48" w:rsidR="007957E4" w:rsidRPr="007957E4" w:rsidRDefault="002A1D39" w:rsidP="00CC00D6">
      <w:pPr>
        <w:pStyle w:val="1"/>
        <w:rPr>
          <w:rFonts w:eastAsia="宋体"/>
          <w:lang w:eastAsia="zh-CN"/>
        </w:rPr>
      </w:pPr>
      <w:r w:rsidRPr="00C96D46">
        <w:rPr>
          <w:rFonts w:eastAsia="宋体"/>
          <w:lang w:eastAsia="zh-CN"/>
        </w:rPr>
        <w:t>Discussion</w:t>
      </w:r>
      <w:r w:rsidR="009817AB">
        <w:rPr>
          <w:rFonts w:eastAsia="宋体"/>
          <w:lang w:eastAsia="zh-CN"/>
        </w:rPr>
        <w:t xml:space="preserve"> on </w:t>
      </w:r>
    </w:p>
    <w:p w14:paraId="2D31CE8B" w14:textId="190D836B" w:rsidR="002C3D4C" w:rsidRDefault="00463388" w:rsidP="002C3D4C">
      <w:pPr>
        <w:overflowPunct/>
        <w:autoSpaceDE/>
        <w:autoSpaceDN/>
        <w:adjustRightInd/>
        <w:jc w:val="both"/>
        <w:textAlignment w:val="auto"/>
        <w:rPr>
          <w:rFonts w:eastAsia="宋体"/>
          <w:lang w:eastAsia="zh-CN"/>
        </w:rPr>
      </w:pPr>
      <w:r>
        <w:rPr>
          <w:rFonts w:eastAsia="宋体"/>
          <w:lang w:eastAsia="zh-CN"/>
        </w:rPr>
        <w:t>T</w:t>
      </w:r>
      <w:r w:rsidR="002C3D4C">
        <w:rPr>
          <w:rFonts w:eastAsia="宋体"/>
          <w:lang w:eastAsia="zh-CN"/>
        </w:rPr>
        <w:t>he following agreements have been made in RAN1 #112 and RAN1 #112-bis-e</w:t>
      </w:r>
      <w:r>
        <w:rPr>
          <w:rFonts w:eastAsia="宋体"/>
          <w:lang w:eastAsia="zh-CN"/>
        </w:rPr>
        <w:t xml:space="preserve"> </w:t>
      </w:r>
      <w:r>
        <w:rPr>
          <w:rFonts w:eastAsia="宋体" w:hint="eastAsia"/>
          <w:lang w:eastAsia="zh-CN"/>
        </w:rPr>
        <w:t>re</w:t>
      </w:r>
      <w:r>
        <w:rPr>
          <w:rFonts w:eastAsia="宋体"/>
          <w:lang w:eastAsia="zh-CN"/>
        </w:rPr>
        <w:t>garding L1-TDCP reporting</w:t>
      </w:r>
      <w:r w:rsidR="002C3D4C">
        <w:rPr>
          <w:rFonts w:eastAsia="宋体"/>
          <w:lang w:eastAsia="zh-CN"/>
        </w:rPr>
        <w:t>.</w:t>
      </w:r>
    </w:p>
    <w:p w14:paraId="6ACD63D0" w14:textId="77777777" w:rsidR="002C3D4C" w:rsidRDefault="002C3D4C" w:rsidP="002C3D4C">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34EDF17B" wp14:editId="2755D3BA">
                <wp:extent cx="6122035" cy="3554186"/>
                <wp:effectExtent l="0" t="0" r="12065" b="2730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554186"/>
                        </a:xfrm>
                        <a:prstGeom prst="rect">
                          <a:avLst/>
                        </a:prstGeom>
                        <a:solidFill>
                          <a:srgbClr val="FFFFFF"/>
                        </a:solidFill>
                        <a:ln w="9525">
                          <a:solidFill>
                            <a:srgbClr val="000000"/>
                          </a:solidFill>
                          <a:miter lim="800000"/>
                          <a:headEnd/>
                          <a:tailEnd/>
                        </a:ln>
                      </wps:spPr>
                      <wps:txbx>
                        <w:txbxContent>
                          <w:p w14:paraId="2FBBEF3C" w14:textId="77777777" w:rsidR="002C3D4C" w:rsidRDefault="002C3D4C" w:rsidP="002C3D4C">
                            <w:pPr>
                              <w:spacing w:before="100" w:beforeAutospacing="1" w:after="100" w:afterAutospacing="1"/>
                              <w:rPr>
                                <w:rStyle w:val="af7"/>
                                <w:rFonts w:eastAsiaTheme="minorEastAsia" w:cs="Arial"/>
                                <w:sz w:val="16"/>
                                <w:u w:val="single"/>
                                <w:lang w:eastAsia="zh-CN"/>
                              </w:rPr>
                            </w:pPr>
                            <w:r>
                              <w:rPr>
                                <w:rStyle w:val="af7"/>
                                <w:rFonts w:eastAsiaTheme="minorEastAsia" w:cs="Arial" w:hint="eastAsia"/>
                                <w:sz w:val="16"/>
                                <w:u w:val="single"/>
                                <w:lang w:eastAsia="zh-CN"/>
                              </w:rPr>
                              <w:t>A</w:t>
                            </w:r>
                            <w:r>
                              <w:rPr>
                                <w:rStyle w:val="af7"/>
                                <w:rFonts w:eastAsiaTheme="minorEastAsia" w:cs="Arial"/>
                                <w:sz w:val="16"/>
                                <w:u w:val="single"/>
                                <w:lang w:eastAsia="zh-CN"/>
                              </w:rPr>
                              <w:t>greement in RAN1 #112</w:t>
                            </w:r>
                          </w:p>
                          <w:p w14:paraId="57D5A23E" w14:textId="77777777" w:rsidR="002C3D4C" w:rsidRPr="009507D4" w:rsidRDefault="002C3D4C" w:rsidP="002C3D4C">
                            <w:pPr>
                              <w:widowControl w:val="0"/>
                              <w:overflowPunct/>
                              <w:autoSpaceDE/>
                              <w:autoSpaceDN/>
                              <w:adjustRightInd/>
                              <w:snapToGrid w:val="0"/>
                              <w:spacing w:after="0"/>
                              <w:jc w:val="both"/>
                              <w:textAlignment w:val="auto"/>
                              <w:rPr>
                                <w:rFonts w:ascii="Times" w:eastAsia="Malgun Gothic" w:hAnsi="Times"/>
                                <w:sz w:val="16"/>
                              </w:rPr>
                            </w:pPr>
                            <w:bookmarkStart w:id="4" w:name="_Hlk131843509"/>
                            <w:r w:rsidRPr="009507D4">
                              <w:rPr>
                                <w:rFonts w:ascii="Times" w:eastAsia="Batang" w:hAnsi="Times"/>
                                <w:sz w:val="16"/>
                                <w:lang w:eastAsia="zh-CN"/>
                              </w:rPr>
                              <w:t xml:space="preserve">For aiding </w:t>
                            </w:r>
                            <w:proofErr w:type="spellStart"/>
                            <w:r w:rsidRPr="009507D4">
                              <w:rPr>
                                <w:rFonts w:ascii="Times" w:eastAsia="Batang" w:hAnsi="Times"/>
                                <w:sz w:val="16"/>
                                <w:lang w:eastAsia="zh-CN"/>
                              </w:rPr>
                              <w:t>gNB</w:t>
                            </w:r>
                            <w:proofErr w:type="spellEnd"/>
                            <w:r w:rsidRPr="009507D4">
                              <w:rPr>
                                <w:rFonts w:ascii="Times" w:eastAsia="Batang" w:hAnsi="Times"/>
                                <w:sz w:val="16"/>
                                <w:lang w:eastAsia="zh-CN"/>
                              </w:rPr>
                              <w:t xml:space="preserve"> determination of codebook switching and SRS periodicity with the Rel-18 TRS -based TDCP reporting, support reporting </w:t>
                            </w:r>
                            <w:r w:rsidRPr="00075DDB">
                              <w:rPr>
                                <w:rFonts w:ascii="Times" w:eastAsia="Batang" w:hAnsi="Times"/>
                                <w:sz w:val="16"/>
                                <w:highlight w:val="yellow"/>
                                <w:lang w:eastAsia="zh-CN"/>
                              </w:rPr>
                              <w:t xml:space="preserve">quantized wideband normalized amplitude/phase of the </w:t>
                            </w:r>
                            <w:r w:rsidRPr="00075DDB">
                              <w:rPr>
                                <w:rFonts w:ascii="Times" w:eastAsia="Batang" w:hAnsi="Times"/>
                                <w:sz w:val="16"/>
                                <w:highlight w:val="yellow"/>
                                <w:lang w:eastAsia="x-none"/>
                              </w:rPr>
                              <w:t>time-domain correlation profile</w:t>
                            </w:r>
                            <w:r w:rsidRPr="009507D4">
                              <w:rPr>
                                <w:rFonts w:ascii="Times" w:eastAsia="Batang" w:hAnsi="Times"/>
                                <w:sz w:val="16"/>
                                <w:lang w:eastAsia="x-none"/>
                              </w:rPr>
                              <w:t xml:space="preserve"> with Y≥1 delay(s) as follows:</w:t>
                            </w:r>
                          </w:p>
                          <w:p w14:paraId="39BE0F5F" w14:textId="77777777" w:rsidR="002C3D4C" w:rsidRPr="00B06B49" w:rsidRDefault="002C3D4C" w:rsidP="00BA64B6">
                            <w:pPr>
                              <w:numPr>
                                <w:ilvl w:val="0"/>
                                <w:numId w:val="7"/>
                              </w:numPr>
                              <w:overflowPunct/>
                              <w:autoSpaceDE/>
                              <w:autoSpaceDN/>
                              <w:adjustRightInd/>
                              <w:spacing w:after="0"/>
                              <w:textAlignment w:val="auto"/>
                              <w:rPr>
                                <w:rFonts w:ascii="Times" w:eastAsia="宋体" w:hAnsi="Times"/>
                                <w:sz w:val="16"/>
                                <w:highlight w:val="yellow"/>
                                <w:lang w:eastAsia="zh-CN"/>
                              </w:rPr>
                            </w:pPr>
                            <w:r w:rsidRPr="00B06B49">
                              <w:rPr>
                                <w:rFonts w:ascii="Times" w:hAnsi="Times"/>
                                <w:sz w:val="16"/>
                                <w:highlight w:val="yellow"/>
                                <w:lang w:eastAsia="zh-CN"/>
                              </w:rPr>
                              <w:t xml:space="preserve">Basic feature: Y=1 with delay ≤ </w:t>
                            </w:r>
                            <w:proofErr w:type="spellStart"/>
                            <w:r w:rsidRPr="00B06B49">
                              <w:rPr>
                                <w:rFonts w:ascii="Times" w:hAnsi="Times"/>
                                <w:sz w:val="16"/>
                                <w:highlight w:val="yellow"/>
                                <w:lang w:eastAsia="zh-CN"/>
                              </w:rPr>
                              <w:t>D</w:t>
                            </w:r>
                            <w:r w:rsidRPr="00B06B49">
                              <w:rPr>
                                <w:rFonts w:ascii="Times" w:hAnsi="Times"/>
                                <w:sz w:val="16"/>
                                <w:highlight w:val="yellow"/>
                                <w:vertAlign w:val="subscript"/>
                                <w:lang w:eastAsia="zh-CN"/>
                              </w:rPr>
                              <w:t>basic</w:t>
                            </w:r>
                            <w:proofErr w:type="spellEnd"/>
                            <w:r w:rsidRPr="00B06B49">
                              <w:rPr>
                                <w:rFonts w:ascii="Times" w:hAnsi="Times"/>
                                <w:sz w:val="16"/>
                                <w:highlight w:val="yellow"/>
                                <w:lang w:eastAsia="zh-CN"/>
                              </w:rPr>
                              <w:t xml:space="preserve"> symbols, only wideband quantized normalized amplitude is reported</w:t>
                            </w:r>
                          </w:p>
                          <w:p w14:paraId="4B608A1A" w14:textId="77777777" w:rsidR="002C3D4C" w:rsidRPr="009507D4" w:rsidRDefault="002C3D4C" w:rsidP="00BA64B6">
                            <w:pPr>
                              <w:numPr>
                                <w:ilvl w:val="1"/>
                                <w:numId w:val="7"/>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FFS: Candidate values for delay</w:t>
                            </w:r>
                          </w:p>
                          <w:p w14:paraId="519ED213" w14:textId="77777777" w:rsidR="002C3D4C" w:rsidRPr="009507D4" w:rsidRDefault="002C3D4C" w:rsidP="00BA64B6">
                            <w:pPr>
                              <w:numPr>
                                <w:ilvl w:val="0"/>
                                <w:numId w:val="7"/>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Optional feature: Y=1 with delay&gt;</w:t>
                            </w:r>
                            <w:proofErr w:type="spellStart"/>
                            <w:r w:rsidRPr="009507D4">
                              <w:rPr>
                                <w:rFonts w:ascii="Times" w:hAnsi="Times"/>
                                <w:sz w:val="16"/>
                                <w:lang w:eastAsia="zh-CN"/>
                              </w:rPr>
                              <w:t>D</w:t>
                            </w:r>
                            <w:r w:rsidRPr="009507D4">
                              <w:rPr>
                                <w:rFonts w:ascii="Times" w:hAnsi="Times"/>
                                <w:sz w:val="16"/>
                                <w:vertAlign w:val="subscript"/>
                                <w:lang w:eastAsia="zh-CN"/>
                              </w:rPr>
                              <w:t>basic</w:t>
                            </w:r>
                            <w:proofErr w:type="spellEnd"/>
                            <w:r w:rsidRPr="009507D4">
                              <w:rPr>
                                <w:rFonts w:ascii="Times" w:hAnsi="Times"/>
                                <w:sz w:val="16"/>
                                <w:lang w:eastAsia="zh-CN"/>
                              </w:rPr>
                              <w:t xml:space="preserve"> symbols and Y</w:t>
                            </w:r>
                            <w:r w:rsidRPr="009507D4">
                              <w:rPr>
                                <w:rFonts w:ascii="Times" w:hAnsi="Times"/>
                                <w:sz w:val="16"/>
                                <w:lang w:eastAsia="x-none"/>
                              </w:rPr>
                              <w:t xml:space="preserve">≥1, wideband quantized normalized amplitude and phase for each delay are reported </w:t>
                            </w:r>
                          </w:p>
                          <w:p w14:paraId="54EDF972" w14:textId="77777777" w:rsidR="002C3D4C" w:rsidRPr="009507D4" w:rsidRDefault="002C3D4C" w:rsidP="00BA64B6">
                            <w:pPr>
                              <w:numPr>
                                <w:ilvl w:val="1"/>
                                <w:numId w:val="8"/>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For Y&gt;1, the phase can be configured to be absent for all the Y delays</w:t>
                            </w:r>
                          </w:p>
                          <w:p w14:paraId="48875C63" w14:textId="77777777" w:rsidR="002C3D4C" w:rsidRPr="009507D4" w:rsidRDefault="002C3D4C" w:rsidP="00BA64B6">
                            <w:pPr>
                              <w:numPr>
                                <w:ilvl w:val="1"/>
                                <w:numId w:val="8"/>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TBD: Whether the value of Y is configurable or following the delays from the configured TRS resource</w:t>
                            </w:r>
                          </w:p>
                          <w:p w14:paraId="0BF010DE" w14:textId="77777777" w:rsidR="002C3D4C" w:rsidRPr="009507D4" w:rsidRDefault="002C3D4C" w:rsidP="00BA64B6">
                            <w:pPr>
                              <w:numPr>
                                <w:ilvl w:val="1"/>
                                <w:numId w:val="8"/>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TBD: Candidate value(s) for Y&gt;1</w:t>
                            </w:r>
                          </w:p>
                          <w:p w14:paraId="13C3D264" w14:textId="77777777" w:rsidR="002C3D4C" w:rsidRPr="00FB0E60" w:rsidRDefault="002C3D4C" w:rsidP="00BA64B6">
                            <w:pPr>
                              <w:widowControl w:val="0"/>
                              <w:numPr>
                                <w:ilvl w:val="0"/>
                                <w:numId w:val="8"/>
                              </w:numPr>
                              <w:suppressAutoHyphens/>
                              <w:overflowPunct/>
                              <w:autoSpaceDE/>
                              <w:autoSpaceDN/>
                              <w:adjustRightInd/>
                              <w:snapToGrid w:val="0"/>
                              <w:spacing w:after="0"/>
                              <w:jc w:val="both"/>
                              <w:textAlignment w:val="auto"/>
                              <w:rPr>
                                <w:rFonts w:ascii="Times" w:eastAsia="Malgun Gothic" w:hAnsi="Times"/>
                                <w:sz w:val="16"/>
                                <w:lang w:eastAsia="x-none"/>
                              </w:rPr>
                            </w:pPr>
                            <w:r w:rsidRPr="009507D4">
                              <w:rPr>
                                <w:rFonts w:ascii="Times" w:eastAsia="Malgun Gothic" w:hAnsi="Times"/>
                                <w:sz w:val="16"/>
                                <w:lang w:eastAsia="x-none"/>
                              </w:rPr>
                              <w:t xml:space="preserve">FFS: Value of </w:t>
                            </w:r>
                            <w:proofErr w:type="spellStart"/>
                            <w:r w:rsidRPr="009507D4">
                              <w:rPr>
                                <w:rFonts w:ascii="Times" w:hAnsi="Times"/>
                                <w:sz w:val="16"/>
                                <w:lang w:eastAsia="zh-CN"/>
                              </w:rPr>
                              <w:t>D</w:t>
                            </w:r>
                            <w:r w:rsidRPr="009507D4">
                              <w:rPr>
                                <w:rFonts w:ascii="Times" w:hAnsi="Times"/>
                                <w:sz w:val="16"/>
                                <w:vertAlign w:val="subscript"/>
                                <w:lang w:eastAsia="zh-CN"/>
                              </w:rPr>
                              <w:t>basic</w:t>
                            </w:r>
                            <w:proofErr w:type="spellEnd"/>
                          </w:p>
                          <w:p w14:paraId="5A6B1394" w14:textId="77777777" w:rsidR="002C3D4C" w:rsidRPr="00AC5C69" w:rsidRDefault="002C3D4C" w:rsidP="002C3D4C">
                            <w:pPr>
                              <w:spacing w:before="100" w:beforeAutospacing="1" w:after="100" w:afterAutospacing="1"/>
                              <w:rPr>
                                <w:rStyle w:val="af7"/>
                                <w:rFonts w:eastAsiaTheme="minorEastAsia" w:cs="Arial"/>
                                <w:sz w:val="16"/>
                                <w:u w:val="single"/>
                                <w:lang w:eastAsia="zh-CN"/>
                              </w:rPr>
                            </w:pPr>
                            <w:r w:rsidRPr="00AC5C69">
                              <w:rPr>
                                <w:rStyle w:val="af7"/>
                                <w:rFonts w:eastAsiaTheme="minorEastAsia" w:cs="Arial"/>
                                <w:sz w:val="16"/>
                                <w:u w:val="single"/>
                                <w:lang w:eastAsia="zh-CN"/>
                              </w:rPr>
                              <w:t>Agreements in RAN1 #112-bis</w:t>
                            </w:r>
                          </w:p>
                          <w:p w14:paraId="58DAF905" w14:textId="77777777" w:rsidR="002C3D4C" w:rsidRPr="003957B7" w:rsidRDefault="002C3D4C" w:rsidP="002C3D4C">
                            <w:pPr>
                              <w:overflowPunct/>
                              <w:autoSpaceDE/>
                              <w:autoSpaceDN/>
                              <w:adjustRightInd/>
                              <w:snapToGrid w:val="0"/>
                              <w:spacing w:after="0"/>
                              <w:textAlignment w:val="auto"/>
                              <w:rPr>
                                <w:rFonts w:ascii="Times" w:eastAsia="Batang" w:hAnsi="Times" w:cs="Times"/>
                                <w:sz w:val="16"/>
                              </w:rPr>
                            </w:pPr>
                            <w:r w:rsidRPr="003957B7">
                              <w:rPr>
                                <w:rFonts w:ascii="Times" w:eastAsia="Malgun Gothic" w:hAnsi="Times" w:cs="Times"/>
                                <w:sz w:val="16"/>
                              </w:rPr>
                              <w:t xml:space="preserve">For the Rel-18 TRS-based TDCP reporting, regarding the quantization of wideband normalized amplitude value, </w:t>
                            </w:r>
                          </w:p>
                          <w:p w14:paraId="63901001" w14:textId="77777777" w:rsidR="002C3D4C" w:rsidRPr="003957B7" w:rsidRDefault="002C3D4C" w:rsidP="00BA64B6">
                            <w:pPr>
                              <w:numPr>
                                <w:ilvl w:val="0"/>
                                <w:numId w:val="9"/>
                              </w:numPr>
                              <w:overflowPunct/>
                              <w:autoSpaceDE/>
                              <w:autoSpaceDN/>
                              <w:adjustRightInd/>
                              <w:snapToGrid w:val="0"/>
                              <w:spacing w:after="0"/>
                              <w:contextualSpacing/>
                              <w:textAlignment w:val="auto"/>
                              <w:rPr>
                                <w:rFonts w:ascii="Times" w:eastAsia="Malgun Gothic" w:hAnsi="Times" w:cs="Times"/>
                                <w:sz w:val="16"/>
                                <w:highlight w:val="yellow"/>
                                <w:lang w:eastAsia="x-none"/>
                              </w:rPr>
                            </w:pPr>
                            <w:r w:rsidRPr="003957B7">
                              <w:rPr>
                                <w:rFonts w:ascii="Times" w:eastAsia="Malgun Gothic" w:hAnsi="Times" w:cs="Times"/>
                                <w:sz w:val="16"/>
                                <w:lang w:eastAsia="x-none"/>
                              </w:rPr>
                              <w:t>At least the following size-</w:t>
                            </w:r>
                            <w:r w:rsidRPr="003957B7">
                              <w:rPr>
                                <w:rFonts w:ascii="Times" w:eastAsia="Malgun Gothic" w:hAnsi="Times" w:cs="Times"/>
                                <w:i/>
                                <w:sz w:val="16"/>
                                <w:lang w:eastAsia="x-none"/>
                              </w:rPr>
                              <w:t>Q</w:t>
                            </w:r>
                            <w:r w:rsidRPr="003957B7">
                              <w:rPr>
                                <w:rFonts w:ascii="Times" w:eastAsia="Malgun Gothic" w:hAnsi="Times" w:cs="Times"/>
                                <w:sz w:val="16"/>
                                <w:lang w:eastAsia="x-none"/>
                              </w:rPr>
                              <w:t xml:space="preserve"> quantization alphabet is supported</w:t>
                            </w:r>
                            <w:r w:rsidRPr="003957B7">
                              <w:rPr>
                                <w:rFonts w:ascii="Times" w:eastAsia="Malgun Gothic" w:hAnsi="Times" w:cs="Times"/>
                                <w:sz w:val="16"/>
                                <w:highlight w:val="yellow"/>
                                <w:lang w:eastAsia="x-none"/>
                              </w:rPr>
                              <w:t xml:space="preserve">: </w:t>
                            </w:r>
                            <m:oMath>
                              <m:d>
                                <m:dPr>
                                  <m:begChr m:val="{"/>
                                  <m:endChr m:val="}"/>
                                  <m:ctrlPr>
                                    <w:rPr>
                                      <w:rFonts w:ascii="Cambria Math" w:eastAsia="Malgun Gothic" w:hAnsi="Cambria Math"/>
                                      <w:i/>
                                      <w:sz w:val="16"/>
                                      <w:highlight w:val="yellow"/>
                                    </w:rPr>
                                  </m:ctrlPr>
                                </m:dPr>
                                <m:e>
                                  <m:r>
                                    <w:rPr>
                                      <w:rFonts w:ascii="Cambria Math" w:eastAsia="Malgun Gothic" w:hAnsi="Cambria Math"/>
                                      <w:sz w:val="16"/>
                                      <w:highlight w:val="yellow"/>
                                    </w:rPr>
                                    <m:t>1-</m:t>
                                  </m:r>
                                  <m:sSup>
                                    <m:sSupPr>
                                      <m:ctrlPr>
                                        <w:rPr>
                                          <w:rFonts w:ascii="Cambria Math" w:eastAsia="Malgun Gothic" w:hAnsi="Cambria Math"/>
                                          <w:i/>
                                          <w:sz w:val="16"/>
                                          <w:highlight w:val="yellow"/>
                                        </w:rPr>
                                      </m:ctrlPr>
                                    </m:sSupPr>
                                    <m:e>
                                      <m:r>
                                        <w:rPr>
                                          <w:rFonts w:ascii="Cambria Math" w:eastAsia="Malgun Gothic" w:hAnsi="Cambria Math"/>
                                          <w:sz w:val="16"/>
                                          <w:highlight w:val="yellow"/>
                                        </w:rPr>
                                        <m:t>2</m:t>
                                      </m:r>
                                    </m:e>
                                    <m:sup>
                                      <m:r>
                                        <w:rPr>
                                          <w:rFonts w:ascii="Cambria Math" w:eastAsia="Malgun Gothic" w:hAnsi="Cambria Math"/>
                                          <w:sz w:val="16"/>
                                          <w:highlight w:val="yellow"/>
                                        </w:rPr>
                                        <m:t>-</m:t>
                                      </m:r>
                                      <m:d>
                                        <m:dPr>
                                          <m:ctrlPr>
                                            <w:rPr>
                                              <w:rFonts w:ascii="Cambria Math" w:eastAsia="Malgun Gothic" w:hAnsi="Cambria Math"/>
                                              <w:i/>
                                              <w:sz w:val="16"/>
                                              <w:highlight w:val="yellow"/>
                                            </w:rPr>
                                          </m:ctrlPr>
                                        </m:dPr>
                                        <m:e>
                                          <m:r>
                                            <w:rPr>
                                              <w:rFonts w:ascii="Cambria Math" w:eastAsia="Malgun Gothic" w:hAnsi="Cambria Math"/>
                                              <w:sz w:val="16"/>
                                              <w:highlight w:val="yellow"/>
                                            </w:rPr>
                                            <m:t>N-q</m:t>
                                          </m:r>
                                        </m:e>
                                      </m:d>
                                      <m:r>
                                        <w:rPr>
                                          <w:rFonts w:ascii="Cambria Math" w:eastAsia="Malgun Gothic" w:hAnsi="Cambria Math"/>
                                          <w:sz w:val="16"/>
                                          <w:highlight w:val="yellow"/>
                                        </w:rPr>
                                        <m:t>s</m:t>
                                      </m:r>
                                    </m:sup>
                                  </m:sSup>
                                </m:e>
                              </m:d>
                            </m:oMath>
                            <w:r w:rsidRPr="003957B7">
                              <w:rPr>
                                <w:rFonts w:ascii="Times" w:eastAsia="Malgun Gothic" w:hAnsi="Times" w:cs="Times"/>
                                <w:sz w:val="16"/>
                                <w:highlight w:val="yellow"/>
                                <w:lang w:eastAsia="x-none"/>
                              </w:rPr>
                              <w:t xml:space="preserve"> where </w:t>
                            </w:r>
                            <m:oMath>
                              <m:r>
                                <w:rPr>
                                  <w:rFonts w:ascii="Cambria Math" w:eastAsia="Malgun Gothic" w:hAnsi="Cambria Math"/>
                                  <w:sz w:val="16"/>
                                  <w:highlight w:val="yellow"/>
                                </w:rPr>
                                <m:t>q=0,1,…,</m:t>
                              </m:r>
                              <m:sSup>
                                <m:sSupPr>
                                  <m:ctrlPr>
                                    <w:rPr>
                                      <w:rFonts w:ascii="Cambria Math" w:eastAsia="Malgun Gothic" w:hAnsi="Cambria Math"/>
                                      <w:i/>
                                      <w:sz w:val="16"/>
                                      <w:highlight w:val="yellow"/>
                                    </w:rPr>
                                  </m:ctrlPr>
                                </m:sSupPr>
                                <m:e>
                                  <m:r>
                                    <w:rPr>
                                      <w:rFonts w:ascii="Cambria Math" w:eastAsia="Malgun Gothic" w:hAnsi="Cambria Math"/>
                                      <w:sz w:val="16"/>
                                      <w:highlight w:val="yellow"/>
                                    </w:rPr>
                                    <m:t>2</m:t>
                                  </m:r>
                                </m:e>
                                <m:sup>
                                  <m:r>
                                    <w:rPr>
                                      <w:rFonts w:ascii="Cambria Math" w:eastAsia="Malgun Gothic" w:hAnsi="Cambria Math"/>
                                      <w:sz w:val="16"/>
                                      <w:highlight w:val="yellow"/>
                                    </w:rPr>
                                    <m:t>Q</m:t>
                                  </m:r>
                                </m:sup>
                              </m:sSup>
                              <m:r>
                                <w:rPr>
                                  <w:rFonts w:ascii="Cambria Math" w:eastAsia="Malgun Gothic" w:hAnsi="Cambria Math"/>
                                  <w:sz w:val="16"/>
                                  <w:highlight w:val="yellow"/>
                                </w:rPr>
                                <m:t>-1</m:t>
                              </m:r>
                            </m:oMath>
                          </w:p>
                          <w:p w14:paraId="28C2D261" w14:textId="77777777" w:rsidR="002C3D4C" w:rsidRPr="003957B7" w:rsidRDefault="002C3D4C" w:rsidP="00BA64B6">
                            <w:pPr>
                              <w:numPr>
                                <w:ilvl w:val="1"/>
                                <w:numId w:val="9"/>
                              </w:numPr>
                              <w:overflowPunct/>
                              <w:autoSpaceDE/>
                              <w:autoSpaceDN/>
                              <w:adjustRightInd/>
                              <w:snapToGrid w:val="0"/>
                              <w:spacing w:after="0"/>
                              <w:contextualSpacing/>
                              <w:textAlignment w:val="auto"/>
                              <w:rPr>
                                <w:rFonts w:ascii="Times" w:eastAsia="Malgun Gothic" w:hAnsi="Times" w:cs="Times"/>
                                <w:sz w:val="16"/>
                                <w:lang w:eastAsia="x-none"/>
                              </w:rPr>
                            </w:pPr>
                            <w:r w:rsidRPr="003957B7">
                              <w:rPr>
                                <w:rFonts w:ascii="Times" w:eastAsia="Malgun Gothic" w:hAnsi="Times" w:cs="Times"/>
                                <w:sz w:val="16"/>
                                <w:lang w:eastAsia="x-none"/>
                              </w:rPr>
                              <w:t xml:space="preserve">TBD: supported value(s) of </w:t>
                            </w:r>
                            <w:r w:rsidRPr="003957B7">
                              <w:rPr>
                                <w:rFonts w:ascii="Times" w:eastAsia="Malgun Gothic" w:hAnsi="Times" w:cs="Times"/>
                                <w:i/>
                                <w:sz w:val="16"/>
                                <w:lang w:eastAsia="x-none"/>
                              </w:rPr>
                              <w:t>N</w:t>
                            </w:r>
                            <w:r w:rsidRPr="003957B7">
                              <w:rPr>
                                <w:rFonts w:ascii="Times" w:eastAsia="Malgun Gothic" w:hAnsi="Times" w:cs="Times"/>
                                <w:sz w:val="16"/>
                                <w:lang w:eastAsia="x-none"/>
                              </w:rPr>
                              <w:t xml:space="preserve"> (e.g. </w:t>
                            </w:r>
                            <m:oMath>
                              <m:sSup>
                                <m:sSupPr>
                                  <m:ctrlPr>
                                    <w:rPr>
                                      <w:rFonts w:ascii="Cambria Math" w:eastAsia="Malgun Gothic" w:hAnsi="Cambria Math"/>
                                      <w:i/>
                                      <w:sz w:val="16"/>
                                    </w:rPr>
                                  </m:ctrlPr>
                                </m:sSupPr>
                                <m:e>
                                  <m:r>
                                    <w:rPr>
                                      <w:rFonts w:ascii="Cambria Math" w:eastAsia="Malgun Gothic" w:hAnsi="Cambria Math"/>
                                      <w:sz w:val="16"/>
                                    </w:rPr>
                                    <m:t>2</m:t>
                                  </m:r>
                                </m:e>
                                <m:sup>
                                  <m:r>
                                    <w:rPr>
                                      <w:rFonts w:ascii="Cambria Math" w:eastAsia="Malgun Gothic" w:hAnsi="Cambria Math"/>
                                      <w:sz w:val="16"/>
                                    </w:rPr>
                                    <m:t>Q</m:t>
                                  </m:r>
                                </m:sup>
                              </m:sSup>
                              <m:r>
                                <w:rPr>
                                  <w:rFonts w:ascii="Cambria Math" w:eastAsia="Malgun Gothic" w:hAnsi="Cambria Math"/>
                                  <w:sz w:val="16"/>
                                </w:rPr>
                                <m:t>-1</m:t>
                              </m:r>
                            </m:oMath>
                            <w:r w:rsidRPr="003957B7">
                              <w:rPr>
                                <w:rFonts w:ascii="Times" w:eastAsia="Malgun Gothic" w:hAnsi="Times" w:cs="Times"/>
                                <w:sz w:val="16"/>
                                <w:lang w:eastAsia="x-none"/>
                              </w:rPr>
                              <w:t xml:space="preserve"> or a larger value), </w:t>
                            </w:r>
                            <w:r w:rsidRPr="003957B7">
                              <w:rPr>
                                <w:rFonts w:ascii="Times" w:eastAsia="Malgun Gothic" w:hAnsi="Times" w:cs="Times"/>
                                <w:i/>
                                <w:sz w:val="16"/>
                                <w:lang w:eastAsia="x-none"/>
                              </w:rPr>
                              <w:t>Q</w:t>
                            </w:r>
                            <w:r w:rsidRPr="003957B7">
                              <w:rPr>
                                <w:rFonts w:ascii="Times" w:eastAsia="Malgun Gothic" w:hAnsi="Times" w:cs="Times"/>
                                <w:sz w:val="16"/>
                                <w:lang w:eastAsia="x-none"/>
                              </w:rPr>
                              <w:t xml:space="preserve">, s (e.g. ½, ¼, 1/8, …), whether a </w:t>
                            </w:r>
                            <w:proofErr w:type="spellStart"/>
                            <w:r w:rsidRPr="003957B7">
                              <w:rPr>
                                <w:rFonts w:ascii="Times" w:eastAsia="Malgun Gothic" w:hAnsi="Times" w:cs="Times"/>
                                <w:sz w:val="16"/>
                                <w:lang w:eastAsia="x-none"/>
                              </w:rPr>
                              <w:t>center</w:t>
                            </w:r>
                            <w:proofErr w:type="spellEnd"/>
                            <w:r w:rsidRPr="003957B7">
                              <w:rPr>
                                <w:rFonts w:ascii="Times" w:eastAsia="Malgun Gothic" w:hAnsi="Times" w:cs="Times"/>
                                <w:sz w:val="16"/>
                                <w:lang w:eastAsia="x-none"/>
                              </w:rPr>
                              <w:t xml:space="preserve"> threshold is also supported (and if so, higher-layer configured)</w:t>
                            </w:r>
                          </w:p>
                          <w:p w14:paraId="550D88D0" w14:textId="77777777" w:rsidR="002C3D4C" w:rsidRPr="003957B7" w:rsidRDefault="002C3D4C" w:rsidP="00BA64B6">
                            <w:pPr>
                              <w:numPr>
                                <w:ilvl w:val="0"/>
                                <w:numId w:val="9"/>
                              </w:numPr>
                              <w:overflowPunct/>
                              <w:autoSpaceDE/>
                              <w:autoSpaceDN/>
                              <w:adjustRightInd/>
                              <w:snapToGrid w:val="0"/>
                              <w:spacing w:after="0"/>
                              <w:contextualSpacing/>
                              <w:textAlignment w:val="auto"/>
                              <w:rPr>
                                <w:rFonts w:ascii="Times" w:eastAsia="Malgun Gothic" w:hAnsi="Times" w:cs="Times"/>
                                <w:sz w:val="16"/>
                                <w:lang w:eastAsia="x-none"/>
                              </w:rPr>
                            </w:pPr>
                            <w:r w:rsidRPr="003957B7">
                              <w:rPr>
                                <w:rFonts w:ascii="Times" w:eastAsia="Malgun Gothic" w:hAnsi="Times" w:cs="Times"/>
                                <w:sz w:val="16"/>
                                <w:lang w:eastAsia="x-none"/>
                              </w:rPr>
                              <w:t>FFS: Whether different schemes can be supported for different use cases</w:t>
                            </w:r>
                          </w:p>
                          <w:p w14:paraId="03466889" w14:textId="77777777" w:rsidR="002C3D4C" w:rsidRPr="008A0447" w:rsidRDefault="002C3D4C" w:rsidP="002C3D4C">
                            <w:pPr>
                              <w:snapToGrid w:val="0"/>
                            </w:pPr>
                            <w:r w:rsidRPr="008A0447">
                              <w:rPr>
                                <w:sz w:val="16"/>
                              </w:rPr>
                              <w:t>For the Rel-18 TRS-based TDCP reporting, for TDCP measurement and calculation</w:t>
                            </w:r>
                          </w:p>
                          <w:p w14:paraId="3F25027F" w14:textId="77777777" w:rsidR="002C3D4C" w:rsidRPr="008A0447" w:rsidRDefault="002C3D4C" w:rsidP="00BA64B6">
                            <w:pPr>
                              <w:numPr>
                                <w:ilvl w:val="0"/>
                                <w:numId w:val="9"/>
                              </w:numPr>
                              <w:overflowPunct/>
                              <w:autoSpaceDE/>
                              <w:autoSpaceDN/>
                              <w:adjustRightInd/>
                              <w:snapToGrid w:val="0"/>
                              <w:spacing w:after="0"/>
                              <w:textAlignment w:val="auto"/>
                              <w:rPr>
                                <w:sz w:val="16"/>
                              </w:rPr>
                            </w:pPr>
                            <w:r w:rsidRPr="008A0447">
                              <w:rPr>
                                <w:sz w:val="16"/>
                              </w:rPr>
                              <w:t>K</w:t>
                            </w:r>
                            <w:r w:rsidRPr="008A0447">
                              <w:rPr>
                                <w:sz w:val="16"/>
                                <w:vertAlign w:val="subscript"/>
                              </w:rPr>
                              <w:t>TRS</w:t>
                            </w:r>
                            <w:r w:rsidRPr="008A0447">
                              <w:rPr>
                                <w:sz w:val="16"/>
                              </w:rPr>
                              <w:t xml:space="preserve"> </w:t>
                            </w:r>
                            <w:r w:rsidRPr="008A0447">
                              <w:rPr>
                                <w:rFonts w:eastAsia="Malgun Gothic"/>
                                <w:sz w:val="16"/>
                              </w:rPr>
                              <w:t>≥</w:t>
                            </w:r>
                            <w:r w:rsidRPr="008A0447">
                              <w:rPr>
                                <w:sz w:val="16"/>
                              </w:rPr>
                              <w:t xml:space="preserve">1 TRS resource set(s) can be configured in the </w:t>
                            </w:r>
                            <w:r w:rsidRPr="006A44C9">
                              <w:rPr>
                                <w:sz w:val="16"/>
                                <w:highlight w:val="yellow"/>
                              </w:rPr>
                              <w:t xml:space="preserve">CSI reporting setting when </w:t>
                            </w:r>
                            <w:proofErr w:type="spellStart"/>
                            <w:r w:rsidRPr="006A44C9">
                              <w:rPr>
                                <w:sz w:val="16"/>
                                <w:highlight w:val="yellow"/>
                              </w:rPr>
                              <w:t>ReportQuantity</w:t>
                            </w:r>
                            <w:proofErr w:type="spellEnd"/>
                            <w:r w:rsidRPr="006A44C9">
                              <w:rPr>
                                <w:sz w:val="16"/>
                                <w:highlight w:val="yellow"/>
                              </w:rPr>
                              <w:t xml:space="preserve"> is ‘</w:t>
                            </w:r>
                            <w:proofErr w:type="spellStart"/>
                            <w:r w:rsidRPr="006A44C9">
                              <w:rPr>
                                <w:sz w:val="16"/>
                                <w:highlight w:val="yellow"/>
                              </w:rPr>
                              <w:t>tdcp</w:t>
                            </w:r>
                            <w:proofErr w:type="spellEnd"/>
                            <w:r w:rsidRPr="006A44C9">
                              <w:rPr>
                                <w:sz w:val="16"/>
                                <w:highlight w:val="yellow"/>
                              </w:rPr>
                              <w:t>’</w:t>
                            </w:r>
                            <w:r w:rsidRPr="008A0447">
                              <w:rPr>
                                <w:sz w:val="16"/>
                              </w:rPr>
                              <w:t xml:space="preserve"> </w:t>
                            </w:r>
                          </w:p>
                          <w:p w14:paraId="09DD9ADC" w14:textId="77777777" w:rsidR="002C3D4C" w:rsidRPr="008A0447" w:rsidRDefault="002C3D4C" w:rsidP="00BA64B6">
                            <w:pPr>
                              <w:numPr>
                                <w:ilvl w:val="1"/>
                                <w:numId w:val="9"/>
                              </w:numPr>
                              <w:overflowPunct/>
                              <w:autoSpaceDE/>
                              <w:autoSpaceDN/>
                              <w:adjustRightInd/>
                              <w:snapToGrid w:val="0"/>
                              <w:spacing w:after="0"/>
                              <w:textAlignment w:val="auto"/>
                              <w:rPr>
                                <w:sz w:val="16"/>
                              </w:rPr>
                            </w:pPr>
                            <w:r w:rsidRPr="008A0447">
                              <w:rPr>
                                <w:sz w:val="16"/>
                              </w:rPr>
                              <w:t xml:space="preserve">Note: the TRS resource set(s) configured for TDCP report do not impact or impose any new requirements on the UE </w:t>
                            </w:r>
                            <w:proofErr w:type="spellStart"/>
                            <w:r w:rsidRPr="008A0447">
                              <w:rPr>
                                <w:sz w:val="16"/>
                              </w:rPr>
                              <w:t>behavior</w:t>
                            </w:r>
                            <w:proofErr w:type="spellEnd"/>
                            <w:r w:rsidRPr="008A0447">
                              <w:rPr>
                                <w:sz w:val="16"/>
                              </w:rPr>
                              <w:t xml:space="preserve"> when processing TRS used as QCL type A/D source for reception of </w:t>
                            </w:r>
                            <w:proofErr w:type="spellStart"/>
                            <w:r w:rsidRPr="008A0447">
                              <w:rPr>
                                <w:sz w:val="16"/>
                              </w:rPr>
                              <w:t>PDxCH</w:t>
                            </w:r>
                            <w:proofErr w:type="spellEnd"/>
                            <w:r w:rsidRPr="008A0447">
                              <w:rPr>
                                <w:sz w:val="16"/>
                              </w:rPr>
                              <w:t>.</w:t>
                            </w:r>
                          </w:p>
                          <w:p w14:paraId="158A9070" w14:textId="77777777" w:rsidR="002C3D4C" w:rsidRPr="008A0447" w:rsidRDefault="002C3D4C" w:rsidP="00BA64B6">
                            <w:pPr>
                              <w:numPr>
                                <w:ilvl w:val="0"/>
                                <w:numId w:val="9"/>
                              </w:numPr>
                              <w:overflowPunct/>
                              <w:autoSpaceDE/>
                              <w:autoSpaceDN/>
                              <w:adjustRightInd/>
                              <w:snapToGrid w:val="0"/>
                              <w:spacing w:after="0"/>
                              <w:textAlignment w:val="auto"/>
                              <w:rPr>
                                <w:sz w:val="16"/>
                              </w:rPr>
                            </w:pPr>
                            <w:r w:rsidRPr="008A0447">
                              <w:rPr>
                                <w:sz w:val="16"/>
                              </w:rPr>
                              <w:t xml:space="preserve">No further </w:t>
                            </w:r>
                            <w:r w:rsidRPr="008A0447">
                              <w:rPr>
                                <w:sz w:val="16"/>
                                <w:u w:val="single"/>
                              </w:rPr>
                              <w:t>spec</w:t>
                            </w:r>
                            <w:r w:rsidRPr="008A0447">
                              <w:rPr>
                                <w:sz w:val="16"/>
                              </w:rPr>
                              <w:t xml:space="preserve"> enhancement on TRS is supported </w:t>
                            </w:r>
                          </w:p>
                          <w:p w14:paraId="7FD3DA19" w14:textId="77777777" w:rsidR="002C3D4C" w:rsidRPr="008A0447" w:rsidRDefault="002C3D4C" w:rsidP="00BA64B6">
                            <w:pPr>
                              <w:numPr>
                                <w:ilvl w:val="0"/>
                                <w:numId w:val="9"/>
                              </w:numPr>
                              <w:overflowPunct/>
                              <w:autoSpaceDE/>
                              <w:autoSpaceDN/>
                              <w:adjustRightInd/>
                              <w:snapToGrid w:val="0"/>
                              <w:spacing w:after="0"/>
                              <w:textAlignment w:val="auto"/>
                              <w:rPr>
                                <w:sz w:val="16"/>
                              </w:rPr>
                            </w:pPr>
                            <w:r w:rsidRPr="008A0447">
                              <w:rPr>
                                <w:sz w:val="16"/>
                              </w:rPr>
                              <w:t>All the TRS resources in the configured resource set(s) share the same RE locations</w:t>
                            </w:r>
                          </w:p>
                          <w:p w14:paraId="7D62E0DF" w14:textId="77777777" w:rsidR="002C3D4C" w:rsidRPr="008A0447" w:rsidRDefault="002C3D4C" w:rsidP="00BA64B6">
                            <w:pPr>
                              <w:numPr>
                                <w:ilvl w:val="0"/>
                                <w:numId w:val="9"/>
                              </w:numPr>
                              <w:overflowPunct/>
                              <w:autoSpaceDE/>
                              <w:autoSpaceDN/>
                              <w:adjustRightInd/>
                              <w:snapToGrid w:val="0"/>
                              <w:spacing w:after="0"/>
                              <w:textAlignment w:val="auto"/>
                              <w:rPr>
                                <w:sz w:val="16"/>
                              </w:rPr>
                            </w:pPr>
                            <w:r w:rsidRPr="008A0447">
                              <w:rPr>
                                <w:sz w:val="16"/>
                              </w:rPr>
                              <w:t xml:space="preserve">FFS: Whether to add further restrictions on the TRS resource set(s) on, e.g. QCL relationship, power control, slot offset between TRS resource set(s), relation with resource set used for legacy usage  </w:t>
                            </w:r>
                          </w:p>
                          <w:bookmarkEnd w:id="4"/>
                          <w:p w14:paraId="5559CB83" w14:textId="77777777" w:rsidR="002C3D4C" w:rsidRPr="008A0447" w:rsidRDefault="002C3D4C" w:rsidP="002C3D4C">
                            <w:pPr>
                              <w:widowControl w:val="0"/>
                              <w:suppressAutoHyphens/>
                              <w:overflowPunct/>
                              <w:autoSpaceDE/>
                              <w:autoSpaceDN/>
                              <w:adjustRightInd/>
                              <w:snapToGrid w:val="0"/>
                              <w:spacing w:after="0"/>
                              <w:jc w:val="both"/>
                              <w:textAlignment w:val="auto"/>
                              <w:rPr>
                                <w:rFonts w:ascii="Times" w:eastAsia="Malgun Gothic" w:hAnsi="Times"/>
                                <w:sz w:val="13"/>
                                <w:lang w:eastAsia="x-none"/>
                              </w:rPr>
                            </w:pPr>
                          </w:p>
                        </w:txbxContent>
                      </wps:txbx>
                      <wps:bodyPr rot="0" vert="horz" wrap="square" lIns="91440" tIns="45720" rIns="91440" bIns="45720" anchor="t" anchorCtr="0">
                        <a:noAutofit/>
                      </wps:bodyPr>
                    </wps:wsp>
                  </a:graphicData>
                </a:graphic>
              </wp:inline>
            </w:drawing>
          </mc:Choice>
          <mc:Fallback>
            <w:pict>
              <v:shape w14:anchorId="34EDF17B" id="文本框 1" o:spid="_x0000_s1027" type="#_x0000_t202" style="width:482.05pt;height:27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">
                <v:textbox>
                  <w:txbxContent>
                    <w:p w14:paraId="2FBBEF3C" w14:textId="77777777" w:rsidR="002C3D4C" w:rsidRDefault="002C3D4C" w:rsidP="002C3D4C">
                      <w:pPr>
                        <w:spacing w:before="100" w:beforeAutospacing="1" w:after="100" w:afterAutospacing="1"/>
                        <w:rPr>
                          <w:rStyle w:val="af7"/>
                          <w:rFonts w:eastAsiaTheme="minorEastAsia" w:cs="Arial"/>
                          <w:sz w:val="16"/>
                          <w:u w:val="single"/>
                          <w:lang w:eastAsia="zh-CN"/>
                        </w:rPr>
                      </w:pPr>
                      <w:r>
                        <w:rPr>
                          <w:rStyle w:val="af7"/>
                          <w:rFonts w:eastAsiaTheme="minorEastAsia" w:cs="Arial" w:hint="eastAsia"/>
                          <w:sz w:val="16"/>
                          <w:u w:val="single"/>
                          <w:lang w:eastAsia="zh-CN"/>
                        </w:rPr>
                        <w:t>A</w:t>
                      </w:r>
                      <w:r>
                        <w:rPr>
                          <w:rStyle w:val="af7"/>
                          <w:rFonts w:eastAsiaTheme="minorEastAsia" w:cs="Arial"/>
                          <w:sz w:val="16"/>
                          <w:u w:val="single"/>
                          <w:lang w:eastAsia="zh-CN"/>
                        </w:rPr>
                        <w:t>greement in RAN1 #112</w:t>
                      </w:r>
                    </w:p>
                    <w:p w14:paraId="57D5A23E" w14:textId="77777777" w:rsidR="002C3D4C" w:rsidRPr="009507D4" w:rsidRDefault="002C3D4C" w:rsidP="002C3D4C">
                      <w:pPr>
                        <w:widowControl w:val="0"/>
                        <w:overflowPunct/>
                        <w:autoSpaceDE/>
                        <w:autoSpaceDN/>
                        <w:adjustRightInd/>
                        <w:snapToGrid w:val="0"/>
                        <w:spacing w:after="0"/>
                        <w:jc w:val="both"/>
                        <w:textAlignment w:val="auto"/>
                        <w:rPr>
                          <w:rFonts w:ascii="Times" w:eastAsia="Malgun Gothic" w:hAnsi="Times"/>
                          <w:sz w:val="16"/>
                        </w:rPr>
                      </w:pPr>
                      <w:bookmarkStart w:id="5" w:name="_Hlk131843509"/>
                      <w:r w:rsidRPr="009507D4">
                        <w:rPr>
                          <w:rFonts w:ascii="Times" w:eastAsia="Batang" w:hAnsi="Times"/>
                          <w:sz w:val="16"/>
                          <w:lang w:eastAsia="zh-CN"/>
                        </w:rPr>
                        <w:t xml:space="preserve">For aiding </w:t>
                      </w:r>
                      <w:proofErr w:type="spellStart"/>
                      <w:r w:rsidRPr="009507D4">
                        <w:rPr>
                          <w:rFonts w:ascii="Times" w:eastAsia="Batang" w:hAnsi="Times"/>
                          <w:sz w:val="16"/>
                          <w:lang w:eastAsia="zh-CN"/>
                        </w:rPr>
                        <w:t>gNB</w:t>
                      </w:r>
                      <w:proofErr w:type="spellEnd"/>
                      <w:r w:rsidRPr="009507D4">
                        <w:rPr>
                          <w:rFonts w:ascii="Times" w:eastAsia="Batang" w:hAnsi="Times"/>
                          <w:sz w:val="16"/>
                          <w:lang w:eastAsia="zh-CN"/>
                        </w:rPr>
                        <w:t xml:space="preserve"> determination of codebook switching and SRS periodicity with the Rel-18 TRS -based TDCP reporting, support reporting </w:t>
                      </w:r>
                      <w:r w:rsidRPr="00075DDB">
                        <w:rPr>
                          <w:rFonts w:ascii="Times" w:eastAsia="Batang" w:hAnsi="Times"/>
                          <w:sz w:val="16"/>
                          <w:highlight w:val="yellow"/>
                          <w:lang w:eastAsia="zh-CN"/>
                        </w:rPr>
                        <w:t xml:space="preserve">quantized wideband normalized amplitude/phase of the </w:t>
                      </w:r>
                      <w:r w:rsidRPr="00075DDB">
                        <w:rPr>
                          <w:rFonts w:ascii="Times" w:eastAsia="Batang" w:hAnsi="Times"/>
                          <w:sz w:val="16"/>
                          <w:highlight w:val="yellow"/>
                          <w:lang w:eastAsia="x-none"/>
                        </w:rPr>
                        <w:t>time-domain correlation profile</w:t>
                      </w:r>
                      <w:r w:rsidRPr="009507D4">
                        <w:rPr>
                          <w:rFonts w:ascii="Times" w:eastAsia="Batang" w:hAnsi="Times"/>
                          <w:sz w:val="16"/>
                          <w:lang w:eastAsia="x-none"/>
                        </w:rPr>
                        <w:t xml:space="preserve"> with Y≥1 delay(s) as follows:</w:t>
                      </w:r>
                    </w:p>
                    <w:p w14:paraId="39BE0F5F" w14:textId="77777777" w:rsidR="002C3D4C" w:rsidRPr="00B06B49" w:rsidRDefault="002C3D4C" w:rsidP="00BA64B6">
                      <w:pPr>
                        <w:numPr>
                          <w:ilvl w:val="0"/>
                          <w:numId w:val="7"/>
                        </w:numPr>
                        <w:overflowPunct/>
                        <w:autoSpaceDE/>
                        <w:autoSpaceDN/>
                        <w:adjustRightInd/>
                        <w:spacing w:after="0"/>
                        <w:textAlignment w:val="auto"/>
                        <w:rPr>
                          <w:rFonts w:ascii="Times" w:eastAsia="宋体" w:hAnsi="Times"/>
                          <w:sz w:val="16"/>
                          <w:highlight w:val="yellow"/>
                          <w:lang w:eastAsia="zh-CN"/>
                        </w:rPr>
                      </w:pPr>
                      <w:r w:rsidRPr="00B06B49">
                        <w:rPr>
                          <w:rFonts w:ascii="Times" w:hAnsi="Times"/>
                          <w:sz w:val="16"/>
                          <w:highlight w:val="yellow"/>
                          <w:lang w:eastAsia="zh-CN"/>
                        </w:rPr>
                        <w:t xml:space="preserve">Basic feature: Y=1 with delay ≤ </w:t>
                      </w:r>
                      <w:proofErr w:type="spellStart"/>
                      <w:r w:rsidRPr="00B06B49">
                        <w:rPr>
                          <w:rFonts w:ascii="Times" w:hAnsi="Times"/>
                          <w:sz w:val="16"/>
                          <w:highlight w:val="yellow"/>
                          <w:lang w:eastAsia="zh-CN"/>
                        </w:rPr>
                        <w:t>D</w:t>
                      </w:r>
                      <w:r w:rsidRPr="00B06B49">
                        <w:rPr>
                          <w:rFonts w:ascii="Times" w:hAnsi="Times"/>
                          <w:sz w:val="16"/>
                          <w:highlight w:val="yellow"/>
                          <w:vertAlign w:val="subscript"/>
                          <w:lang w:eastAsia="zh-CN"/>
                        </w:rPr>
                        <w:t>basic</w:t>
                      </w:r>
                      <w:proofErr w:type="spellEnd"/>
                      <w:r w:rsidRPr="00B06B49">
                        <w:rPr>
                          <w:rFonts w:ascii="Times" w:hAnsi="Times"/>
                          <w:sz w:val="16"/>
                          <w:highlight w:val="yellow"/>
                          <w:lang w:eastAsia="zh-CN"/>
                        </w:rPr>
                        <w:t xml:space="preserve"> symbols, only wideband quantized normalized amplitude is reported</w:t>
                      </w:r>
                    </w:p>
                    <w:p w14:paraId="4B608A1A" w14:textId="77777777" w:rsidR="002C3D4C" w:rsidRPr="009507D4" w:rsidRDefault="002C3D4C" w:rsidP="00BA64B6">
                      <w:pPr>
                        <w:numPr>
                          <w:ilvl w:val="1"/>
                          <w:numId w:val="7"/>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FFS: Candidate values for delay</w:t>
                      </w:r>
                    </w:p>
                    <w:p w14:paraId="519ED213" w14:textId="77777777" w:rsidR="002C3D4C" w:rsidRPr="009507D4" w:rsidRDefault="002C3D4C" w:rsidP="00BA64B6">
                      <w:pPr>
                        <w:numPr>
                          <w:ilvl w:val="0"/>
                          <w:numId w:val="7"/>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Optional feature: Y=1 with delay&gt;</w:t>
                      </w:r>
                      <w:proofErr w:type="spellStart"/>
                      <w:r w:rsidRPr="009507D4">
                        <w:rPr>
                          <w:rFonts w:ascii="Times" w:hAnsi="Times"/>
                          <w:sz w:val="16"/>
                          <w:lang w:eastAsia="zh-CN"/>
                        </w:rPr>
                        <w:t>D</w:t>
                      </w:r>
                      <w:r w:rsidRPr="009507D4">
                        <w:rPr>
                          <w:rFonts w:ascii="Times" w:hAnsi="Times"/>
                          <w:sz w:val="16"/>
                          <w:vertAlign w:val="subscript"/>
                          <w:lang w:eastAsia="zh-CN"/>
                        </w:rPr>
                        <w:t>basic</w:t>
                      </w:r>
                      <w:proofErr w:type="spellEnd"/>
                      <w:r w:rsidRPr="009507D4">
                        <w:rPr>
                          <w:rFonts w:ascii="Times" w:hAnsi="Times"/>
                          <w:sz w:val="16"/>
                          <w:lang w:eastAsia="zh-CN"/>
                        </w:rPr>
                        <w:t xml:space="preserve"> symbols and Y</w:t>
                      </w:r>
                      <w:r w:rsidRPr="009507D4">
                        <w:rPr>
                          <w:rFonts w:ascii="Times" w:hAnsi="Times"/>
                          <w:sz w:val="16"/>
                          <w:lang w:eastAsia="x-none"/>
                        </w:rPr>
                        <w:t xml:space="preserve">≥1, wideband quantized normalized amplitude and phase for each delay are reported </w:t>
                      </w:r>
                    </w:p>
                    <w:p w14:paraId="54EDF972" w14:textId="77777777" w:rsidR="002C3D4C" w:rsidRPr="009507D4" w:rsidRDefault="002C3D4C" w:rsidP="00BA64B6">
                      <w:pPr>
                        <w:numPr>
                          <w:ilvl w:val="1"/>
                          <w:numId w:val="8"/>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For Y&gt;1, the phase can be configured to be absent for all the Y delays</w:t>
                      </w:r>
                    </w:p>
                    <w:p w14:paraId="48875C63" w14:textId="77777777" w:rsidR="002C3D4C" w:rsidRPr="009507D4" w:rsidRDefault="002C3D4C" w:rsidP="00BA64B6">
                      <w:pPr>
                        <w:numPr>
                          <w:ilvl w:val="1"/>
                          <w:numId w:val="8"/>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TBD: Whether the value of Y is configurable or following the delays from the configured TRS resource</w:t>
                      </w:r>
                    </w:p>
                    <w:p w14:paraId="0BF010DE" w14:textId="77777777" w:rsidR="002C3D4C" w:rsidRPr="009507D4" w:rsidRDefault="002C3D4C" w:rsidP="00BA64B6">
                      <w:pPr>
                        <w:numPr>
                          <w:ilvl w:val="1"/>
                          <w:numId w:val="8"/>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TBD: Candidate value(s) for Y&gt;1</w:t>
                      </w:r>
                    </w:p>
                    <w:p w14:paraId="13C3D264" w14:textId="77777777" w:rsidR="002C3D4C" w:rsidRPr="00FB0E60" w:rsidRDefault="002C3D4C" w:rsidP="00BA64B6">
                      <w:pPr>
                        <w:widowControl w:val="0"/>
                        <w:numPr>
                          <w:ilvl w:val="0"/>
                          <w:numId w:val="8"/>
                        </w:numPr>
                        <w:suppressAutoHyphens/>
                        <w:overflowPunct/>
                        <w:autoSpaceDE/>
                        <w:autoSpaceDN/>
                        <w:adjustRightInd/>
                        <w:snapToGrid w:val="0"/>
                        <w:spacing w:after="0"/>
                        <w:jc w:val="both"/>
                        <w:textAlignment w:val="auto"/>
                        <w:rPr>
                          <w:rFonts w:ascii="Times" w:eastAsia="Malgun Gothic" w:hAnsi="Times"/>
                          <w:sz w:val="16"/>
                          <w:lang w:eastAsia="x-none"/>
                        </w:rPr>
                      </w:pPr>
                      <w:r w:rsidRPr="009507D4">
                        <w:rPr>
                          <w:rFonts w:ascii="Times" w:eastAsia="Malgun Gothic" w:hAnsi="Times"/>
                          <w:sz w:val="16"/>
                          <w:lang w:eastAsia="x-none"/>
                        </w:rPr>
                        <w:t xml:space="preserve">FFS: Value of </w:t>
                      </w:r>
                      <w:proofErr w:type="spellStart"/>
                      <w:r w:rsidRPr="009507D4">
                        <w:rPr>
                          <w:rFonts w:ascii="Times" w:hAnsi="Times"/>
                          <w:sz w:val="16"/>
                          <w:lang w:eastAsia="zh-CN"/>
                        </w:rPr>
                        <w:t>D</w:t>
                      </w:r>
                      <w:r w:rsidRPr="009507D4">
                        <w:rPr>
                          <w:rFonts w:ascii="Times" w:hAnsi="Times"/>
                          <w:sz w:val="16"/>
                          <w:vertAlign w:val="subscript"/>
                          <w:lang w:eastAsia="zh-CN"/>
                        </w:rPr>
                        <w:t>basic</w:t>
                      </w:r>
                      <w:proofErr w:type="spellEnd"/>
                    </w:p>
                    <w:p w14:paraId="5A6B1394" w14:textId="77777777" w:rsidR="002C3D4C" w:rsidRPr="00AC5C69" w:rsidRDefault="002C3D4C" w:rsidP="002C3D4C">
                      <w:pPr>
                        <w:spacing w:before="100" w:beforeAutospacing="1" w:after="100" w:afterAutospacing="1"/>
                        <w:rPr>
                          <w:rStyle w:val="af7"/>
                          <w:rFonts w:eastAsiaTheme="minorEastAsia" w:cs="Arial"/>
                          <w:sz w:val="16"/>
                          <w:u w:val="single"/>
                          <w:lang w:eastAsia="zh-CN"/>
                        </w:rPr>
                      </w:pPr>
                      <w:r w:rsidRPr="00AC5C69">
                        <w:rPr>
                          <w:rStyle w:val="af7"/>
                          <w:rFonts w:eastAsiaTheme="minorEastAsia" w:cs="Arial"/>
                          <w:sz w:val="16"/>
                          <w:u w:val="single"/>
                          <w:lang w:eastAsia="zh-CN"/>
                        </w:rPr>
                        <w:t>Agreements in RAN1 #112-bis</w:t>
                      </w:r>
                    </w:p>
                    <w:p w14:paraId="58DAF905" w14:textId="77777777" w:rsidR="002C3D4C" w:rsidRPr="003957B7" w:rsidRDefault="002C3D4C" w:rsidP="002C3D4C">
                      <w:pPr>
                        <w:overflowPunct/>
                        <w:autoSpaceDE/>
                        <w:autoSpaceDN/>
                        <w:adjustRightInd/>
                        <w:snapToGrid w:val="0"/>
                        <w:spacing w:after="0"/>
                        <w:textAlignment w:val="auto"/>
                        <w:rPr>
                          <w:rFonts w:ascii="Times" w:eastAsia="Batang" w:hAnsi="Times" w:cs="Times"/>
                          <w:sz w:val="16"/>
                        </w:rPr>
                      </w:pPr>
                      <w:r w:rsidRPr="003957B7">
                        <w:rPr>
                          <w:rFonts w:ascii="Times" w:eastAsia="Malgun Gothic" w:hAnsi="Times" w:cs="Times"/>
                          <w:sz w:val="16"/>
                        </w:rPr>
                        <w:t xml:space="preserve">For the Rel-18 TRS-based TDCP reporting, regarding the quantization of wideband normalized amplitude value, </w:t>
                      </w:r>
                    </w:p>
                    <w:p w14:paraId="63901001" w14:textId="77777777" w:rsidR="002C3D4C" w:rsidRPr="003957B7" w:rsidRDefault="002C3D4C" w:rsidP="00BA64B6">
                      <w:pPr>
                        <w:numPr>
                          <w:ilvl w:val="0"/>
                          <w:numId w:val="9"/>
                        </w:numPr>
                        <w:overflowPunct/>
                        <w:autoSpaceDE/>
                        <w:autoSpaceDN/>
                        <w:adjustRightInd/>
                        <w:snapToGrid w:val="0"/>
                        <w:spacing w:after="0"/>
                        <w:contextualSpacing/>
                        <w:textAlignment w:val="auto"/>
                        <w:rPr>
                          <w:rFonts w:ascii="Times" w:eastAsia="Malgun Gothic" w:hAnsi="Times" w:cs="Times"/>
                          <w:sz w:val="16"/>
                          <w:highlight w:val="yellow"/>
                          <w:lang w:eastAsia="x-none"/>
                        </w:rPr>
                      </w:pPr>
                      <w:r w:rsidRPr="003957B7">
                        <w:rPr>
                          <w:rFonts w:ascii="Times" w:eastAsia="Malgun Gothic" w:hAnsi="Times" w:cs="Times"/>
                          <w:sz w:val="16"/>
                          <w:lang w:eastAsia="x-none"/>
                        </w:rPr>
                        <w:t>At least the following size-</w:t>
                      </w:r>
                      <w:r w:rsidRPr="003957B7">
                        <w:rPr>
                          <w:rFonts w:ascii="Times" w:eastAsia="Malgun Gothic" w:hAnsi="Times" w:cs="Times"/>
                          <w:i/>
                          <w:sz w:val="16"/>
                          <w:lang w:eastAsia="x-none"/>
                        </w:rPr>
                        <w:t>Q</w:t>
                      </w:r>
                      <w:r w:rsidRPr="003957B7">
                        <w:rPr>
                          <w:rFonts w:ascii="Times" w:eastAsia="Malgun Gothic" w:hAnsi="Times" w:cs="Times"/>
                          <w:sz w:val="16"/>
                          <w:lang w:eastAsia="x-none"/>
                        </w:rPr>
                        <w:t xml:space="preserve"> quantization alphabet is supported</w:t>
                      </w:r>
                      <w:r w:rsidRPr="003957B7">
                        <w:rPr>
                          <w:rFonts w:ascii="Times" w:eastAsia="Malgun Gothic" w:hAnsi="Times" w:cs="Times"/>
                          <w:sz w:val="16"/>
                          <w:highlight w:val="yellow"/>
                          <w:lang w:eastAsia="x-none"/>
                        </w:rPr>
                        <w:t xml:space="preserve">: </w:t>
                      </w:r>
                      <m:oMath>
                        <m:d>
                          <m:dPr>
                            <m:begChr m:val="{"/>
                            <m:endChr m:val="}"/>
                            <m:ctrlPr>
                              <w:rPr>
                                <w:rFonts w:ascii="Cambria Math" w:eastAsia="Malgun Gothic" w:hAnsi="Cambria Math"/>
                                <w:i/>
                                <w:sz w:val="16"/>
                                <w:highlight w:val="yellow"/>
                              </w:rPr>
                            </m:ctrlPr>
                          </m:dPr>
                          <m:e>
                            <m:r>
                              <w:rPr>
                                <w:rFonts w:ascii="Cambria Math" w:eastAsia="Malgun Gothic" w:hAnsi="Cambria Math"/>
                                <w:sz w:val="16"/>
                                <w:highlight w:val="yellow"/>
                              </w:rPr>
                              <m:t>1-</m:t>
                            </m:r>
                            <m:sSup>
                              <m:sSupPr>
                                <m:ctrlPr>
                                  <w:rPr>
                                    <w:rFonts w:ascii="Cambria Math" w:eastAsia="Malgun Gothic" w:hAnsi="Cambria Math"/>
                                    <w:i/>
                                    <w:sz w:val="16"/>
                                    <w:highlight w:val="yellow"/>
                                  </w:rPr>
                                </m:ctrlPr>
                              </m:sSupPr>
                              <m:e>
                                <m:r>
                                  <w:rPr>
                                    <w:rFonts w:ascii="Cambria Math" w:eastAsia="Malgun Gothic" w:hAnsi="Cambria Math"/>
                                    <w:sz w:val="16"/>
                                    <w:highlight w:val="yellow"/>
                                  </w:rPr>
                                  <m:t>2</m:t>
                                </m:r>
                              </m:e>
                              <m:sup>
                                <m:r>
                                  <w:rPr>
                                    <w:rFonts w:ascii="Cambria Math" w:eastAsia="Malgun Gothic" w:hAnsi="Cambria Math"/>
                                    <w:sz w:val="16"/>
                                    <w:highlight w:val="yellow"/>
                                  </w:rPr>
                                  <m:t>-</m:t>
                                </m:r>
                                <m:d>
                                  <m:dPr>
                                    <m:ctrlPr>
                                      <w:rPr>
                                        <w:rFonts w:ascii="Cambria Math" w:eastAsia="Malgun Gothic" w:hAnsi="Cambria Math"/>
                                        <w:i/>
                                        <w:sz w:val="16"/>
                                        <w:highlight w:val="yellow"/>
                                      </w:rPr>
                                    </m:ctrlPr>
                                  </m:dPr>
                                  <m:e>
                                    <m:r>
                                      <w:rPr>
                                        <w:rFonts w:ascii="Cambria Math" w:eastAsia="Malgun Gothic" w:hAnsi="Cambria Math"/>
                                        <w:sz w:val="16"/>
                                        <w:highlight w:val="yellow"/>
                                      </w:rPr>
                                      <m:t>N-q</m:t>
                                    </m:r>
                                  </m:e>
                                </m:d>
                                <m:r>
                                  <w:rPr>
                                    <w:rFonts w:ascii="Cambria Math" w:eastAsia="Malgun Gothic" w:hAnsi="Cambria Math"/>
                                    <w:sz w:val="16"/>
                                    <w:highlight w:val="yellow"/>
                                  </w:rPr>
                                  <m:t>s</m:t>
                                </m:r>
                              </m:sup>
                            </m:sSup>
                          </m:e>
                        </m:d>
                      </m:oMath>
                      <w:r w:rsidRPr="003957B7">
                        <w:rPr>
                          <w:rFonts w:ascii="Times" w:eastAsia="Malgun Gothic" w:hAnsi="Times" w:cs="Times"/>
                          <w:sz w:val="16"/>
                          <w:highlight w:val="yellow"/>
                          <w:lang w:eastAsia="x-none"/>
                        </w:rPr>
                        <w:t xml:space="preserve"> where </w:t>
                      </w:r>
                      <m:oMath>
                        <m:r>
                          <w:rPr>
                            <w:rFonts w:ascii="Cambria Math" w:eastAsia="Malgun Gothic" w:hAnsi="Cambria Math"/>
                            <w:sz w:val="16"/>
                            <w:highlight w:val="yellow"/>
                          </w:rPr>
                          <m:t>q=0,1,…,</m:t>
                        </m:r>
                        <m:sSup>
                          <m:sSupPr>
                            <m:ctrlPr>
                              <w:rPr>
                                <w:rFonts w:ascii="Cambria Math" w:eastAsia="Malgun Gothic" w:hAnsi="Cambria Math"/>
                                <w:i/>
                                <w:sz w:val="16"/>
                                <w:highlight w:val="yellow"/>
                              </w:rPr>
                            </m:ctrlPr>
                          </m:sSupPr>
                          <m:e>
                            <m:r>
                              <w:rPr>
                                <w:rFonts w:ascii="Cambria Math" w:eastAsia="Malgun Gothic" w:hAnsi="Cambria Math"/>
                                <w:sz w:val="16"/>
                                <w:highlight w:val="yellow"/>
                              </w:rPr>
                              <m:t>2</m:t>
                            </m:r>
                          </m:e>
                          <m:sup>
                            <m:r>
                              <w:rPr>
                                <w:rFonts w:ascii="Cambria Math" w:eastAsia="Malgun Gothic" w:hAnsi="Cambria Math"/>
                                <w:sz w:val="16"/>
                                <w:highlight w:val="yellow"/>
                              </w:rPr>
                              <m:t>Q</m:t>
                            </m:r>
                          </m:sup>
                        </m:sSup>
                        <m:r>
                          <w:rPr>
                            <w:rFonts w:ascii="Cambria Math" w:eastAsia="Malgun Gothic" w:hAnsi="Cambria Math"/>
                            <w:sz w:val="16"/>
                            <w:highlight w:val="yellow"/>
                          </w:rPr>
                          <m:t>-1</m:t>
                        </m:r>
                      </m:oMath>
                    </w:p>
                    <w:p w14:paraId="28C2D261" w14:textId="77777777" w:rsidR="002C3D4C" w:rsidRPr="003957B7" w:rsidRDefault="002C3D4C" w:rsidP="00BA64B6">
                      <w:pPr>
                        <w:numPr>
                          <w:ilvl w:val="1"/>
                          <w:numId w:val="9"/>
                        </w:numPr>
                        <w:overflowPunct/>
                        <w:autoSpaceDE/>
                        <w:autoSpaceDN/>
                        <w:adjustRightInd/>
                        <w:snapToGrid w:val="0"/>
                        <w:spacing w:after="0"/>
                        <w:contextualSpacing/>
                        <w:textAlignment w:val="auto"/>
                        <w:rPr>
                          <w:rFonts w:ascii="Times" w:eastAsia="Malgun Gothic" w:hAnsi="Times" w:cs="Times"/>
                          <w:sz w:val="16"/>
                          <w:lang w:eastAsia="x-none"/>
                        </w:rPr>
                      </w:pPr>
                      <w:r w:rsidRPr="003957B7">
                        <w:rPr>
                          <w:rFonts w:ascii="Times" w:eastAsia="Malgun Gothic" w:hAnsi="Times" w:cs="Times"/>
                          <w:sz w:val="16"/>
                          <w:lang w:eastAsia="x-none"/>
                        </w:rPr>
                        <w:t xml:space="preserve">TBD: supported value(s) of </w:t>
                      </w:r>
                      <w:r w:rsidRPr="003957B7">
                        <w:rPr>
                          <w:rFonts w:ascii="Times" w:eastAsia="Malgun Gothic" w:hAnsi="Times" w:cs="Times"/>
                          <w:i/>
                          <w:sz w:val="16"/>
                          <w:lang w:eastAsia="x-none"/>
                        </w:rPr>
                        <w:t>N</w:t>
                      </w:r>
                      <w:r w:rsidRPr="003957B7">
                        <w:rPr>
                          <w:rFonts w:ascii="Times" w:eastAsia="Malgun Gothic" w:hAnsi="Times" w:cs="Times"/>
                          <w:sz w:val="16"/>
                          <w:lang w:eastAsia="x-none"/>
                        </w:rPr>
                        <w:t xml:space="preserve"> (e.g. </w:t>
                      </w:r>
                      <m:oMath>
                        <m:sSup>
                          <m:sSupPr>
                            <m:ctrlPr>
                              <w:rPr>
                                <w:rFonts w:ascii="Cambria Math" w:eastAsia="Malgun Gothic" w:hAnsi="Cambria Math"/>
                                <w:i/>
                                <w:sz w:val="16"/>
                              </w:rPr>
                            </m:ctrlPr>
                          </m:sSupPr>
                          <m:e>
                            <m:r>
                              <w:rPr>
                                <w:rFonts w:ascii="Cambria Math" w:eastAsia="Malgun Gothic" w:hAnsi="Cambria Math"/>
                                <w:sz w:val="16"/>
                              </w:rPr>
                              <m:t>2</m:t>
                            </m:r>
                          </m:e>
                          <m:sup>
                            <m:r>
                              <w:rPr>
                                <w:rFonts w:ascii="Cambria Math" w:eastAsia="Malgun Gothic" w:hAnsi="Cambria Math"/>
                                <w:sz w:val="16"/>
                              </w:rPr>
                              <m:t>Q</m:t>
                            </m:r>
                          </m:sup>
                        </m:sSup>
                        <m:r>
                          <w:rPr>
                            <w:rFonts w:ascii="Cambria Math" w:eastAsia="Malgun Gothic" w:hAnsi="Cambria Math"/>
                            <w:sz w:val="16"/>
                          </w:rPr>
                          <m:t>-1</m:t>
                        </m:r>
                      </m:oMath>
                      <w:r w:rsidRPr="003957B7">
                        <w:rPr>
                          <w:rFonts w:ascii="Times" w:eastAsia="Malgun Gothic" w:hAnsi="Times" w:cs="Times"/>
                          <w:sz w:val="16"/>
                          <w:lang w:eastAsia="x-none"/>
                        </w:rPr>
                        <w:t xml:space="preserve"> or a larger value), </w:t>
                      </w:r>
                      <w:r w:rsidRPr="003957B7">
                        <w:rPr>
                          <w:rFonts w:ascii="Times" w:eastAsia="Malgun Gothic" w:hAnsi="Times" w:cs="Times"/>
                          <w:i/>
                          <w:sz w:val="16"/>
                          <w:lang w:eastAsia="x-none"/>
                        </w:rPr>
                        <w:t>Q</w:t>
                      </w:r>
                      <w:r w:rsidRPr="003957B7">
                        <w:rPr>
                          <w:rFonts w:ascii="Times" w:eastAsia="Malgun Gothic" w:hAnsi="Times" w:cs="Times"/>
                          <w:sz w:val="16"/>
                          <w:lang w:eastAsia="x-none"/>
                        </w:rPr>
                        <w:t xml:space="preserve">, s (e.g. ½, ¼, 1/8, …), whether a </w:t>
                      </w:r>
                      <w:proofErr w:type="spellStart"/>
                      <w:r w:rsidRPr="003957B7">
                        <w:rPr>
                          <w:rFonts w:ascii="Times" w:eastAsia="Malgun Gothic" w:hAnsi="Times" w:cs="Times"/>
                          <w:sz w:val="16"/>
                          <w:lang w:eastAsia="x-none"/>
                        </w:rPr>
                        <w:t>center</w:t>
                      </w:r>
                      <w:proofErr w:type="spellEnd"/>
                      <w:r w:rsidRPr="003957B7">
                        <w:rPr>
                          <w:rFonts w:ascii="Times" w:eastAsia="Malgun Gothic" w:hAnsi="Times" w:cs="Times"/>
                          <w:sz w:val="16"/>
                          <w:lang w:eastAsia="x-none"/>
                        </w:rPr>
                        <w:t xml:space="preserve"> threshold is also supported (and if so, higher-layer configured)</w:t>
                      </w:r>
                    </w:p>
                    <w:p w14:paraId="550D88D0" w14:textId="77777777" w:rsidR="002C3D4C" w:rsidRPr="003957B7" w:rsidRDefault="002C3D4C" w:rsidP="00BA64B6">
                      <w:pPr>
                        <w:numPr>
                          <w:ilvl w:val="0"/>
                          <w:numId w:val="9"/>
                        </w:numPr>
                        <w:overflowPunct/>
                        <w:autoSpaceDE/>
                        <w:autoSpaceDN/>
                        <w:adjustRightInd/>
                        <w:snapToGrid w:val="0"/>
                        <w:spacing w:after="0"/>
                        <w:contextualSpacing/>
                        <w:textAlignment w:val="auto"/>
                        <w:rPr>
                          <w:rFonts w:ascii="Times" w:eastAsia="Malgun Gothic" w:hAnsi="Times" w:cs="Times"/>
                          <w:sz w:val="16"/>
                          <w:lang w:eastAsia="x-none"/>
                        </w:rPr>
                      </w:pPr>
                      <w:r w:rsidRPr="003957B7">
                        <w:rPr>
                          <w:rFonts w:ascii="Times" w:eastAsia="Malgun Gothic" w:hAnsi="Times" w:cs="Times"/>
                          <w:sz w:val="16"/>
                          <w:lang w:eastAsia="x-none"/>
                        </w:rPr>
                        <w:t>FFS: Whether different schemes can be supported for different use cases</w:t>
                      </w:r>
                    </w:p>
                    <w:p w14:paraId="03466889" w14:textId="77777777" w:rsidR="002C3D4C" w:rsidRPr="008A0447" w:rsidRDefault="002C3D4C" w:rsidP="002C3D4C">
                      <w:pPr>
                        <w:snapToGrid w:val="0"/>
                      </w:pPr>
                      <w:r w:rsidRPr="008A0447">
                        <w:rPr>
                          <w:sz w:val="16"/>
                        </w:rPr>
                        <w:t>For the Rel-18 TRS-based TDCP reporting, for TDCP measurement and calculation</w:t>
                      </w:r>
                    </w:p>
                    <w:p w14:paraId="3F25027F" w14:textId="77777777" w:rsidR="002C3D4C" w:rsidRPr="008A0447" w:rsidRDefault="002C3D4C" w:rsidP="00BA64B6">
                      <w:pPr>
                        <w:numPr>
                          <w:ilvl w:val="0"/>
                          <w:numId w:val="9"/>
                        </w:numPr>
                        <w:overflowPunct/>
                        <w:autoSpaceDE/>
                        <w:autoSpaceDN/>
                        <w:adjustRightInd/>
                        <w:snapToGrid w:val="0"/>
                        <w:spacing w:after="0"/>
                        <w:textAlignment w:val="auto"/>
                        <w:rPr>
                          <w:sz w:val="16"/>
                        </w:rPr>
                      </w:pPr>
                      <w:r w:rsidRPr="008A0447">
                        <w:rPr>
                          <w:sz w:val="16"/>
                        </w:rPr>
                        <w:t>K</w:t>
                      </w:r>
                      <w:r w:rsidRPr="008A0447">
                        <w:rPr>
                          <w:sz w:val="16"/>
                          <w:vertAlign w:val="subscript"/>
                        </w:rPr>
                        <w:t>TRS</w:t>
                      </w:r>
                      <w:r w:rsidRPr="008A0447">
                        <w:rPr>
                          <w:sz w:val="16"/>
                        </w:rPr>
                        <w:t xml:space="preserve"> </w:t>
                      </w:r>
                      <w:r w:rsidRPr="008A0447">
                        <w:rPr>
                          <w:rFonts w:eastAsia="Malgun Gothic"/>
                          <w:sz w:val="16"/>
                        </w:rPr>
                        <w:t>≥</w:t>
                      </w:r>
                      <w:r w:rsidRPr="008A0447">
                        <w:rPr>
                          <w:sz w:val="16"/>
                        </w:rPr>
                        <w:t xml:space="preserve">1 TRS resource set(s) can be configured in the </w:t>
                      </w:r>
                      <w:r w:rsidRPr="006A44C9">
                        <w:rPr>
                          <w:sz w:val="16"/>
                          <w:highlight w:val="yellow"/>
                        </w:rPr>
                        <w:t xml:space="preserve">CSI reporting setting when </w:t>
                      </w:r>
                      <w:proofErr w:type="spellStart"/>
                      <w:r w:rsidRPr="006A44C9">
                        <w:rPr>
                          <w:sz w:val="16"/>
                          <w:highlight w:val="yellow"/>
                        </w:rPr>
                        <w:t>ReportQuantity</w:t>
                      </w:r>
                      <w:proofErr w:type="spellEnd"/>
                      <w:r w:rsidRPr="006A44C9">
                        <w:rPr>
                          <w:sz w:val="16"/>
                          <w:highlight w:val="yellow"/>
                        </w:rPr>
                        <w:t xml:space="preserve"> is ‘</w:t>
                      </w:r>
                      <w:proofErr w:type="spellStart"/>
                      <w:r w:rsidRPr="006A44C9">
                        <w:rPr>
                          <w:sz w:val="16"/>
                          <w:highlight w:val="yellow"/>
                        </w:rPr>
                        <w:t>tdcp</w:t>
                      </w:r>
                      <w:proofErr w:type="spellEnd"/>
                      <w:r w:rsidRPr="006A44C9">
                        <w:rPr>
                          <w:sz w:val="16"/>
                          <w:highlight w:val="yellow"/>
                        </w:rPr>
                        <w:t>’</w:t>
                      </w:r>
                      <w:r w:rsidRPr="008A0447">
                        <w:rPr>
                          <w:sz w:val="16"/>
                        </w:rPr>
                        <w:t xml:space="preserve"> </w:t>
                      </w:r>
                    </w:p>
                    <w:p w14:paraId="09DD9ADC" w14:textId="77777777" w:rsidR="002C3D4C" w:rsidRPr="008A0447" w:rsidRDefault="002C3D4C" w:rsidP="00BA64B6">
                      <w:pPr>
                        <w:numPr>
                          <w:ilvl w:val="1"/>
                          <w:numId w:val="9"/>
                        </w:numPr>
                        <w:overflowPunct/>
                        <w:autoSpaceDE/>
                        <w:autoSpaceDN/>
                        <w:adjustRightInd/>
                        <w:snapToGrid w:val="0"/>
                        <w:spacing w:after="0"/>
                        <w:textAlignment w:val="auto"/>
                        <w:rPr>
                          <w:sz w:val="16"/>
                        </w:rPr>
                      </w:pPr>
                      <w:r w:rsidRPr="008A0447">
                        <w:rPr>
                          <w:sz w:val="16"/>
                        </w:rPr>
                        <w:t xml:space="preserve">Note: the TRS resource set(s) configured for TDCP report do not impact or impose any new requirements on the UE </w:t>
                      </w:r>
                      <w:proofErr w:type="spellStart"/>
                      <w:r w:rsidRPr="008A0447">
                        <w:rPr>
                          <w:sz w:val="16"/>
                        </w:rPr>
                        <w:t>behavior</w:t>
                      </w:r>
                      <w:proofErr w:type="spellEnd"/>
                      <w:r w:rsidRPr="008A0447">
                        <w:rPr>
                          <w:sz w:val="16"/>
                        </w:rPr>
                        <w:t xml:space="preserve"> when processing TRS used as QCL type A/D source for reception of </w:t>
                      </w:r>
                      <w:proofErr w:type="spellStart"/>
                      <w:r w:rsidRPr="008A0447">
                        <w:rPr>
                          <w:sz w:val="16"/>
                        </w:rPr>
                        <w:t>PDxCH</w:t>
                      </w:r>
                      <w:proofErr w:type="spellEnd"/>
                      <w:r w:rsidRPr="008A0447">
                        <w:rPr>
                          <w:sz w:val="16"/>
                        </w:rPr>
                        <w:t>.</w:t>
                      </w:r>
                    </w:p>
                    <w:p w14:paraId="158A9070" w14:textId="77777777" w:rsidR="002C3D4C" w:rsidRPr="008A0447" w:rsidRDefault="002C3D4C" w:rsidP="00BA64B6">
                      <w:pPr>
                        <w:numPr>
                          <w:ilvl w:val="0"/>
                          <w:numId w:val="9"/>
                        </w:numPr>
                        <w:overflowPunct/>
                        <w:autoSpaceDE/>
                        <w:autoSpaceDN/>
                        <w:adjustRightInd/>
                        <w:snapToGrid w:val="0"/>
                        <w:spacing w:after="0"/>
                        <w:textAlignment w:val="auto"/>
                        <w:rPr>
                          <w:sz w:val="16"/>
                        </w:rPr>
                      </w:pPr>
                      <w:r w:rsidRPr="008A0447">
                        <w:rPr>
                          <w:sz w:val="16"/>
                        </w:rPr>
                        <w:t xml:space="preserve">No further </w:t>
                      </w:r>
                      <w:r w:rsidRPr="008A0447">
                        <w:rPr>
                          <w:sz w:val="16"/>
                          <w:u w:val="single"/>
                        </w:rPr>
                        <w:t>spec</w:t>
                      </w:r>
                      <w:r w:rsidRPr="008A0447">
                        <w:rPr>
                          <w:sz w:val="16"/>
                        </w:rPr>
                        <w:t xml:space="preserve"> enhancement on TRS is supported </w:t>
                      </w:r>
                    </w:p>
                    <w:p w14:paraId="7FD3DA19" w14:textId="77777777" w:rsidR="002C3D4C" w:rsidRPr="008A0447" w:rsidRDefault="002C3D4C" w:rsidP="00BA64B6">
                      <w:pPr>
                        <w:numPr>
                          <w:ilvl w:val="0"/>
                          <w:numId w:val="9"/>
                        </w:numPr>
                        <w:overflowPunct/>
                        <w:autoSpaceDE/>
                        <w:autoSpaceDN/>
                        <w:adjustRightInd/>
                        <w:snapToGrid w:val="0"/>
                        <w:spacing w:after="0"/>
                        <w:textAlignment w:val="auto"/>
                        <w:rPr>
                          <w:sz w:val="16"/>
                        </w:rPr>
                      </w:pPr>
                      <w:r w:rsidRPr="008A0447">
                        <w:rPr>
                          <w:sz w:val="16"/>
                        </w:rPr>
                        <w:t>All the TRS resources in the configured resource set(s) share the same RE locations</w:t>
                      </w:r>
                    </w:p>
                    <w:p w14:paraId="7D62E0DF" w14:textId="77777777" w:rsidR="002C3D4C" w:rsidRPr="008A0447" w:rsidRDefault="002C3D4C" w:rsidP="00BA64B6">
                      <w:pPr>
                        <w:numPr>
                          <w:ilvl w:val="0"/>
                          <w:numId w:val="9"/>
                        </w:numPr>
                        <w:overflowPunct/>
                        <w:autoSpaceDE/>
                        <w:autoSpaceDN/>
                        <w:adjustRightInd/>
                        <w:snapToGrid w:val="0"/>
                        <w:spacing w:after="0"/>
                        <w:textAlignment w:val="auto"/>
                        <w:rPr>
                          <w:sz w:val="16"/>
                        </w:rPr>
                      </w:pPr>
                      <w:r w:rsidRPr="008A0447">
                        <w:rPr>
                          <w:sz w:val="16"/>
                        </w:rPr>
                        <w:t xml:space="preserve">FFS: Whether to add further restrictions on the TRS resource set(s) on, e.g. QCL relationship, power control, slot offset between TRS resource set(s), relation with resource set used for legacy usage  </w:t>
                      </w:r>
                    </w:p>
                    <w:bookmarkEnd w:id="5"/>
                    <w:p w14:paraId="5559CB83" w14:textId="77777777" w:rsidR="002C3D4C" w:rsidRPr="008A0447" w:rsidRDefault="002C3D4C" w:rsidP="002C3D4C">
                      <w:pPr>
                        <w:widowControl w:val="0"/>
                        <w:suppressAutoHyphens/>
                        <w:overflowPunct/>
                        <w:autoSpaceDE/>
                        <w:autoSpaceDN/>
                        <w:adjustRightInd/>
                        <w:snapToGrid w:val="0"/>
                        <w:spacing w:after="0"/>
                        <w:jc w:val="both"/>
                        <w:textAlignment w:val="auto"/>
                        <w:rPr>
                          <w:rFonts w:ascii="Times" w:eastAsia="Malgun Gothic" w:hAnsi="Times"/>
                          <w:sz w:val="13"/>
                          <w:lang w:eastAsia="x-none"/>
                        </w:rPr>
                      </w:pPr>
                    </w:p>
                  </w:txbxContent>
                </v:textbox>
                <w10:anchorlock/>
              </v:shape>
            </w:pict>
          </mc:Fallback>
        </mc:AlternateContent>
      </w:r>
    </w:p>
    <w:p w14:paraId="7F160947" w14:textId="77777777" w:rsidR="002C3D4C" w:rsidRDefault="002C3D4C" w:rsidP="002C3D4C">
      <w:pPr>
        <w:overflowPunct/>
        <w:autoSpaceDE/>
        <w:autoSpaceDN/>
        <w:adjustRightInd/>
        <w:jc w:val="both"/>
        <w:textAlignment w:val="auto"/>
        <w:rPr>
          <w:rFonts w:eastAsia="宋体"/>
          <w:lang w:eastAsia="zh-CN"/>
        </w:rPr>
      </w:pPr>
      <w:r>
        <w:rPr>
          <w:rFonts w:eastAsia="宋体"/>
          <w:lang w:eastAsia="zh-CN"/>
        </w:rPr>
        <w:t xml:space="preserve">RAN1 has also agreed that the TDCP reporting only supports aperiodic reporting that triggered by </w:t>
      </w:r>
      <w:proofErr w:type="spellStart"/>
      <w:r>
        <w:rPr>
          <w:rFonts w:eastAsia="宋体"/>
          <w:lang w:eastAsia="zh-CN"/>
        </w:rPr>
        <w:t>gNB</w:t>
      </w:r>
      <w:proofErr w:type="spellEnd"/>
      <w:r>
        <w:rPr>
          <w:rFonts w:eastAsia="宋体"/>
          <w:lang w:eastAsia="zh-CN"/>
        </w:rPr>
        <w:t>.</w:t>
      </w:r>
    </w:p>
    <w:p w14:paraId="004E9D3C" w14:textId="6BAB799D" w:rsidR="008D0E86" w:rsidRDefault="00927DD7" w:rsidP="009E2CF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RAN1 conclusions, TDCP reporting will be a new L1 measurement quantity, similar to current L1-RSRP/L1-SINR reporting. Moreover, it is a quantity that not directly related to demodulation performance, but just quantize the channel property.</w:t>
      </w:r>
    </w:p>
    <w:p w14:paraId="2C6573B2" w14:textId="6AB7C06C" w:rsidR="00F7711D" w:rsidRPr="008803F8" w:rsidRDefault="00F7711D" w:rsidP="009E2CF4">
      <w:pPr>
        <w:overflowPunct/>
        <w:autoSpaceDE/>
        <w:autoSpaceDN/>
        <w:adjustRightInd/>
        <w:jc w:val="both"/>
        <w:textAlignment w:val="auto"/>
        <w:rPr>
          <w:rFonts w:eastAsia="宋体"/>
          <w:b/>
          <w:lang w:eastAsia="zh-CN"/>
        </w:rPr>
      </w:pPr>
      <w:r w:rsidRPr="008803F8">
        <w:rPr>
          <w:rFonts w:eastAsia="宋体" w:hint="eastAsia"/>
          <w:b/>
          <w:lang w:eastAsia="zh-CN"/>
        </w:rPr>
        <w:t>P</w:t>
      </w:r>
      <w:r w:rsidRPr="008803F8">
        <w:rPr>
          <w:rFonts w:eastAsia="宋体"/>
          <w:b/>
          <w:lang w:eastAsia="zh-CN"/>
        </w:rPr>
        <w:t xml:space="preserve">roposal </w:t>
      </w:r>
      <w:proofErr w:type="gramStart"/>
      <w:r w:rsidRPr="008803F8">
        <w:rPr>
          <w:rFonts w:eastAsia="宋体"/>
          <w:b/>
          <w:lang w:eastAsia="zh-CN"/>
        </w:rPr>
        <w:t>1  L</w:t>
      </w:r>
      <w:proofErr w:type="gramEnd"/>
      <w:r w:rsidRPr="008803F8">
        <w:rPr>
          <w:rFonts w:eastAsia="宋体"/>
          <w:b/>
          <w:lang w:eastAsia="zh-CN"/>
        </w:rPr>
        <w:t>1-TDCP performance requirements are preferred to be discussed in RRM session.</w:t>
      </w:r>
    </w:p>
    <w:p w14:paraId="08AD06DB" w14:textId="03A11D0C" w:rsidR="006A7FB6" w:rsidRDefault="006A7FB6" w:rsidP="00335D0C">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ut we are also fine to consider further discussion in </w:t>
      </w:r>
      <w:proofErr w:type="spellStart"/>
      <w:r>
        <w:rPr>
          <w:rFonts w:eastAsia="宋体"/>
          <w:lang w:eastAsia="zh-CN"/>
        </w:rPr>
        <w:t>demod</w:t>
      </w:r>
      <w:proofErr w:type="spellEnd"/>
      <w:r w:rsidR="00A56E60">
        <w:rPr>
          <w:rFonts w:eastAsia="宋体"/>
          <w:lang w:eastAsia="zh-CN"/>
        </w:rPr>
        <w:t xml:space="preserve"> session</w:t>
      </w:r>
      <w:r>
        <w:rPr>
          <w:rFonts w:eastAsia="宋体"/>
          <w:lang w:eastAsia="zh-CN"/>
        </w:rPr>
        <w:t>.</w:t>
      </w:r>
    </w:p>
    <w:p w14:paraId="4A779D68" w14:textId="77777777" w:rsidR="009A088B" w:rsidRDefault="00926919" w:rsidP="00335D0C">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ince TDCP is just the time domain correlation, </w:t>
      </w:r>
      <w:r w:rsidR="00746238">
        <w:rPr>
          <w:rFonts w:eastAsia="宋体"/>
          <w:lang w:eastAsia="zh-CN"/>
        </w:rPr>
        <w:t xml:space="preserve">we think it could be tested based on </w:t>
      </w:r>
      <w:r w:rsidR="009E6FDF">
        <w:rPr>
          <w:rFonts w:eastAsia="宋体"/>
          <w:lang w:eastAsia="zh-CN"/>
        </w:rPr>
        <w:t>TDL channel models</w:t>
      </w:r>
      <w:r w:rsidR="006C640A">
        <w:rPr>
          <w:rFonts w:eastAsia="宋体"/>
          <w:lang w:eastAsia="zh-CN"/>
        </w:rPr>
        <w:t xml:space="preserve">. In TS 38.901, the Doppler domain information for a TDL channel is </w:t>
      </w:r>
      <w:r w:rsidR="009A088B">
        <w:rPr>
          <w:rFonts w:eastAsia="宋体"/>
          <w:lang w:eastAsia="zh-CN"/>
        </w:rPr>
        <w:t>generated as follows.</w:t>
      </w:r>
    </w:p>
    <w:p w14:paraId="195E84F0" w14:textId="74236A77" w:rsidR="00944E90" w:rsidRDefault="009A088B" w:rsidP="00335D0C">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2FEAC32" wp14:editId="2DDE43B1">
                <wp:extent cx="6122035" cy="1911927"/>
                <wp:effectExtent l="0" t="0" r="1206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11927"/>
                        </a:xfrm>
                        <a:prstGeom prst="rect">
                          <a:avLst/>
                        </a:prstGeom>
                        <a:solidFill>
                          <a:srgbClr val="FFFFFF"/>
                        </a:solidFill>
                        <a:ln w="9525">
                          <a:solidFill>
                            <a:srgbClr val="000000"/>
                          </a:solidFill>
                          <a:miter lim="800000"/>
                          <a:headEnd/>
                          <a:tailEnd/>
                        </a:ln>
                      </wps:spPr>
                      <wps:txbx>
                        <w:txbxContent>
                          <w:p w14:paraId="1B412AFF" w14:textId="77777777" w:rsidR="0089423E" w:rsidRPr="0089423E" w:rsidRDefault="0089423E" w:rsidP="0089423E">
                            <w:pPr>
                              <w:pStyle w:val="3"/>
                              <w:numPr>
                                <w:ilvl w:val="0"/>
                                <w:numId w:val="0"/>
                              </w:numPr>
                              <w:spacing w:after="240"/>
                              <w:ind w:right="200"/>
                              <w:rPr>
                                <w:sz w:val="22"/>
                                <w:lang w:eastAsia="ko-KR"/>
                              </w:rPr>
                            </w:pPr>
                            <w:bookmarkStart w:id="5" w:name="_Toc493104223"/>
                            <w:bookmarkStart w:id="6" w:name="_Toc20320126"/>
                            <w:bookmarkStart w:id="7" w:name="_Toc20340149"/>
                            <w:bookmarkStart w:id="8" w:name="_Toc29237085"/>
                            <w:r w:rsidRPr="0089423E">
                              <w:rPr>
                                <w:sz w:val="22"/>
                              </w:rPr>
                              <w:t>7.</w:t>
                            </w:r>
                            <w:r w:rsidRPr="0089423E">
                              <w:rPr>
                                <w:rFonts w:hint="eastAsia"/>
                                <w:sz w:val="22"/>
                                <w:lang w:eastAsia="ko-KR"/>
                              </w:rPr>
                              <w:t>7</w:t>
                            </w:r>
                            <w:r w:rsidRPr="0089423E">
                              <w:rPr>
                                <w:sz w:val="22"/>
                                <w:lang w:eastAsia="ko-KR"/>
                              </w:rPr>
                              <w:t>.2</w:t>
                            </w:r>
                            <w:r w:rsidRPr="0089423E">
                              <w:rPr>
                                <w:sz w:val="22"/>
                              </w:rPr>
                              <w:tab/>
                            </w:r>
                            <w:r w:rsidRPr="0089423E">
                              <w:rPr>
                                <w:sz w:val="22"/>
                                <w:lang w:eastAsia="ko-KR"/>
                              </w:rPr>
                              <w:t>Tapped Delay Line (TDL) models</w:t>
                            </w:r>
                            <w:bookmarkEnd w:id="5"/>
                            <w:bookmarkEnd w:id="6"/>
                            <w:bookmarkEnd w:id="7"/>
                            <w:bookmarkEnd w:id="8"/>
                          </w:p>
                          <w:p w14:paraId="2E1B3C60" w14:textId="77777777" w:rsidR="0089423E" w:rsidRPr="0089423E" w:rsidRDefault="0089423E" w:rsidP="0089423E">
                            <w:pPr>
                              <w:rPr>
                                <w:sz w:val="16"/>
                                <w:lang w:eastAsia="ko-KR"/>
                              </w:rPr>
                            </w:pPr>
                            <w:r w:rsidRPr="0089423E">
                              <w:rPr>
                                <w:sz w:val="16"/>
                                <w:lang w:eastAsia="zh-CN"/>
                              </w:rPr>
                              <w:t xml:space="preserve">The </w:t>
                            </w:r>
                            <w:r w:rsidRPr="0089423E">
                              <w:rPr>
                                <w:rFonts w:hint="eastAsia"/>
                                <w:sz w:val="16"/>
                              </w:rPr>
                              <w:t xml:space="preserve">TDL </w:t>
                            </w:r>
                            <w:r w:rsidRPr="0089423E">
                              <w:rPr>
                                <w:sz w:val="16"/>
                                <w:lang w:eastAsia="zh-CN"/>
                              </w:rPr>
                              <w:t xml:space="preserve">models </w:t>
                            </w:r>
                            <w:r w:rsidRPr="0089423E">
                              <w:rPr>
                                <w:rFonts w:hint="eastAsia"/>
                                <w:sz w:val="16"/>
                              </w:rPr>
                              <w:t>for simplified evaluations, e.g., for non-MIMO evaluations,</w:t>
                            </w:r>
                            <w:r w:rsidRPr="0089423E">
                              <w:rPr>
                                <w:sz w:val="16"/>
                                <w:lang w:eastAsia="zh-CN"/>
                              </w:rPr>
                              <w:t xml:space="preserve"> are defined for the full frequency range from 0.5 GHz to 100 GHz with a maximum bandwidth of 2 GHz</w:t>
                            </w:r>
                            <w:r w:rsidRPr="0089423E">
                              <w:rPr>
                                <w:rFonts w:hint="eastAsia"/>
                                <w:sz w:val="16"/>
                              </w:rPr>
                              <w:t xml:space="preserve">. </w:t>
                            </w:r>
                          </w:p>
                          <w:p w14:paraId="65E7EA24" w14:textId="77777777" w:rsidR="0089423E" w:rsidRPr="0089423E" w:rsidRDefault="0089423E" w:rsidP="0089423E">
                            <w:pPr>
                              <w:rPr>
                                <w:sz w:val="16"/>
                              </w:rPr>
                            </w:pPr>
                            <w:r w:rsidRPr="0089423E">
                              <w:rPr>
                                <w:sz w:val="16"/>
                              </w:rPr>
                              <w:t>Three</w:t>
                            </w:r>
                            <w:r w:rsidRPr="0089423E">
                              <w:rPr>
                                <w:rFonts w:hint="eastAsia"/>
                                <w:sz w:val="16"/>
                              </w:rPr>
                              <w:t xml:space="preserve"> TDL models, namely TDL-A, TDL-B and TDL-C, are constructed to represent three different channel profiles</w:t>
                            </w:r>
                            <w:r w:rsidRPr="0089423E">
                              <w:rPr>
                                <w:sz w:val="16"/>
                              </w:rPr>
                              <w:t xml:space="preserve"> for NLOS while TDL-D and TDL-E are constructed for LOS</w:t>
                            </w:r>
                            <w:r w:rsidRPr="0089423E">
                              <w:rPr>
                                <w:rFonts w:hint="eastAsia"/>
                                <w:sz w:val="16"/>
                              </w:rPr>
                              <w:t>, the parameters of which can be found respectively in Table 7.7.2-1, Table 7.7.2-</w:t>
                            </w:r>
                            <w:proofErr w:type="gramStart"/>
                            <w:r w:rsidRPr="0089423E">
                              <w:rPr>
                                <w:rFonts w:hint="eastAsia"/>
                                <w:sz w:val="16"/>
                              </w:rPr>
                              <w:t xml:space="preserve">2 </w:t>
                            </w:r>
                            <w:r w:rsidRPr="0089423E">
                              <w:rPr>
                                <w:sz w:val="16"/>
                              </w:rPr>
                              <w:t>,</w:t>
                            </w:r>
                            <w:proofErr w:type="gramEnd"/>
                            <w:r w:rsidRPr="0089423E">
                              <w:rPr>
                                <w:rFonts w:hint="eastAsia"/>
                                <w:sz w:val="16"/>
                              </w:rPr>
                              <w:t xml:space="preserve"> Table 7.7.2-3</w:t>
                            </w:r>
                            <w:r w:rsidRPr="0089423E">
                              <w:rPr>
                                <w:sz w:val="16"/>
                              </w:rPr>
                              <w:t xml:space="preserve">, </w:t>
                            </w:r>
                            <w:r w:rsidRPr="0089423E">
                              <w:rPr>
                                <w:rFonts w:hint="eastAsia"/>
                                <w:sz w:val="16"/>
                              </w:rPr>
                              <w:t>Table 7.7.2-4 and Table 7.7.2-5.</w:t>
                            </w:r>
                            <w:r w:rsidRPr="0089423E">
                              <w:rPr>
                                <w:sz w:val="16"/>
                              </w:rPr>
                              <w:t xml:space="preserve"> </w:t>
                            </w:r>
                          </w:p>
                          <w:p w14:paraId="0D0E5AEC" w14:textId="6893F202" w:rsidR="0089423E" w:rsidRPr="0089423E" w:rsidRDefault="0089423E" w:rsidP="0089423E">
                            <w:pPr>
                              <w:rPr>
                                <w:sz w:val="16"/>
                                <w:lang w:eastAsia="ko-KR"/>
                              </w:rPr>
                            </w:pPr>
                            <w:r w:rsidRPr="0089423E">
                              <w:rPr>
                                <w:sz w:val="16"/>
                                <w:highlight w:val="yellow"/>
                                <w:lang w:eastAsia="ko-KR"/>
                              </w:rPr>
                              <w:t xml:space="preserve">The Doppler spectrum for each tap is characterized by a classical (Jakes) spectrum shape and a maximum Doppler shift </w:t>
                            </w:r>
                            <w:proofErr w:type="spellStart"/>
                            <w:r w:rsidRPr="0089423E">
                              <w:rPr>
                                <w:i/>
                                <w:sz w:val="16"/>
                                <w:highlight w:val="yellow"/>
                                <w:lang w:eastAsia="ko-KR"/>
                              </w:rPr>
                              <w:t>f</w:t>
                            </w:r>
                            <w:r w:rsidRPr="0089423E">
                              <w:rPr>
                                <w:i/>
                                <w:sz w:val="16"/>
                                <w:highlight w:val="yellow"/>
                                <w:vertAlign w:val="subscript"/>
                                <w:lang w:eastAsia="ko-KR"/>
                              </w:rPr>
                              <w:t>D</w:t>
                            </w:r>
                            <w:proofErr w:type="spellEnd"/>
                            <w:r w:rsidRPr="0089423E">
                              <w:rPr>
                                <w:sz w:val="16"/>
                                <w:highlight w:val="yellow"/>
                                <w:lang w:eastAsia="ko-KR"/>
                              </w:rPr>
                              <w:t xml:space="preserve"> where </w:t>
                            </w:r>
                            <w:r w:rsidRPr="0089423E">
                              <w:rPr>
                                <w:position w:val="-14"/>
                                <w:sz w:val="16"/>
                                <w:highlight w:val="yellow"/>
                              </w:rPr>
                              <w:object w:dxaOrig="851" w:dyaOrig="318" w14:anchorId="1BD02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65pt;height:15.8pt">
                                  <v:imagedata r:id="rId11" o:title=""/>
                                </v:shape>
                                <o:OLEObject Type="Embed" ProgID="Equation.3" ShapeID="_x0000_i1026" DrawAspect="Content" ObjectID="_1757359345" r:id="rId12"/>
                              </w:object>
                            </w:r>
                            <w:r w:rsidRPr="0089423E">
                              <w:rPr>
                                <w:sz w:val="16"/>
                                <w:highlight w:val="yellow"/>
                                <w:lang w:eastAsia="ko-KR"/>
                              </w:rPr>
                              <w:t xml:space="preserve">. Due to the presence of a LOS path, the first tap in TDL-D and TDL-E follows a </w:t>
                            </w:r>
                            <w:proofErr w:type="spellStart"/>
                            <w:r w:rsidRPr="0089423E">
                              <w:rPr>
                                <w:sz w:val="16"/>
                                <w:highlight w:val="yellow"/>
                                <w:lang w:eastAsia="ko-KR"/>
                              </w:rPr>
                              <w:t>Ricean</w:t>
                            </w:r>
                            <w:proofErr w:type="spellEnd"/>
                            <w:r w:rsidRPr="0089423E">
                              <w:rPr>
                                <w:sz w:val="16"/>
                                <w:highlight w:val="yellow"/>
                                <w:lang w:eastAsia="ko-KR"/>
                              </w:rPr>
                              <w:t xml:space="preserve"> fading distribution. For those taps the Doppler spectrum additionally contains a peak at the Doppler shift</w:t>
                            </w:r>
                            <w:r w:rsidRPr="0089423E">
                              <w:rPr>
                                <w:i/>
                                <w:sz w:val="16"/>
                                <w:highlight w:val="yellow"/>
                                <w:lang w:eastAsia="ko-KR"/>
                              </w:rPr>
                              <w:t xml:space="preserve"> </w:t>
                            </w:r>
                            <w:proofErr w:type="spellStart"/>
                            <w:r w:rsidRPr="0089423E">
                              <w:rPr>
                                <w:i/>
                                <w:sz w:val="16"/>
                                <w:highlight w:val="yellow"/>
                                <w:lang w:eastAsia="ko-KR"/>
                              </w:rPr>
                              <w:t>f</w:t>
                            </w:r>
                            <w:r w:rsidRPr="0089423E">
                              <w:rPr>
                                <w:i/>
                                <w:sz w:val="16"/>
                                <w:highlight w:val="yellow"/>
                                <w:vertAlign w:val="subscript"/>
                                <w:lang w:eastAsia="ko-KR"/>
                              </w:rPr>
                              <w:t>S</w:t>
                            </w:r>
                            <w:proofErr w:type="spellEnd"/>
                            <w:r w:rsidRPr="0089423E">
                              <w:rPr>
                                <w:sz w:val="16"/>
                                <w:highlight w:val="yellow"/>
                                <w:lang w:eastAsia="ko-KR"/>
                              </w:rPr>
                              <w:t xml:space="preserve"> = 0.7</w:t>
                            </w:r>
                            <w:r w:rsidRPr="0089423E">
                              <w:rPr>
                                <w:i/>
                                <w:sz w:val="16"/>
                                <w:highlight w:val="yellow"/>
                                <w:lang w:eastAsia="ko-KR"/>
                              </w:rPr>
                              <w:t xml:space="preserve"> </w:t>
                            </w:r>
                            <w:proofErr w:type="spellStart"/>
                            <w:r w:rsidRPr="0089423E">
                              <w:rPr>
                                <w:i/>
                                <w:sz w:val="16"/>
                                <w:highlight w:val="yellow"/>
                                <w:lang w:eastAsia="ko-KR"/>
                              </w:rPr>
                              <w:t>f</w:t>
                            </w:r>
                            <w:r w:rsidRPr="0089423E">
                              <w:rPr>
                                <w:i/>
                                <w:sz w:val="16"/>
                                <w:highlight w:val="yellow"/>
                                <w:vertAlign w:val="subscript"/>
                                <w:lang w:eastAsia="ko-KR"/>
                              </w:rPr>
                              <w:t>D</w:t>
                            </w:r>
                            <w:proofErr w:type="spellEnd"/>
                            <w:r w:rsidRPr="0089423E">
                              <w:rPr>
                                <w:sz w:val="16"/>
                                <w:highlight w:val="yellow"/>
                                <w:lang w:eastAsia="ko-KR"/>
                              </w:rPr>
                              <w:t xml:space="preserve"> with an amplitude such that the resulting fading distribution has the specified K-factor.</w:t>
                            </w:r>
                          </w:p>
                          <w:p w14:paraId="6CBAA9B3" w14:textId="77777777" w:rsidR="009A088B" w:rsidRPr="008A0447" w:rsidRDefault="009A088B" w:rsidP="009A088B">
                            <w:pPr>
                              <w:widowControl w:val="0"/>
                              <w:suppressAutoHyphens/>
                              <w:overflowPunct/>
                              <w:autoSpaceDE/>
                              <w:autoSpaceDN/>
                              <w:adjustRightInd/>
                              <w:snapToGrid w:val="0"/>
                              <w:spacing w:after="0"/>
                              <w:jc w:val="both"/>
                              <w:textAlignment w:val="auto"/>
                              <w:rPr>
                                <w:rFonts w:ascii="Times" w:eastAsia="Malgun Gothic" w:hAnsi="Times"/>
                                <w:sz w:val="13"/>
                                <w:lang w:eastAsia="x-none"/>
                              </w:rPr>
                            </w:pPr>
                          </w:p>
                        </w:txbxContent>
                      </wps:txbx>
                      <wps:bodyPr rot="0" vert="horz" wrap="square" lIns="91440" tIns="45720" rIns="91440" bIns="45720" anchor="t" anchorCtr="0">
                        <a:noAutofit/>
                      </wps:bodyPr>
                    </wps:wsp>
                  </a:graphicData>
                </a:graphic>
              </wp:inline>
            </w:drawing>
          </mc:Choice>
          <mc:Fallback>
            <w:pict>
              <v:shape w14:anchorId="72FEAC32" id="文本框 3" o:spid="_x0000_s1028" type="#_x0000_t202" style="width:482.05pt;height:15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">
                <v:textbox>
                  <w:txbxContent>
                    <w:p w14:paraId="1B412AFF" w14:textId="77777777" w:rsidR="0089423E" w:rsidRPr="0089423E" w:rsidRDefault="0089423E" w:rsidP="0089423E">
                      <w:pPr>
                        <w:pStyle w:val="3"/>
                        <w:numPr>
                          <w:ilvl w:val="0"/>
                          <w:numId w:val="0"/>
                        </w:numPr>
                        <w:spacing w:after="240"/>
                        <w:ind w:right="200"/>
                        <w:rPr>
                          <w:sz w:val="22"/>
                          <w:lang w:eastAsia="ko-KR"/>
                        </w:rPr>
                      </w:pPr>
                      <w:bookmarkStart w:id="10" w:name="_Toc493104223"/>
                      <w:bookmarkStart w:id="11" w:name="_Toc20320126"/>
                      <w:bookmarkStart w:id="12" w:name="_Toc20340149"/>
                      <w:bookmarkStart w:id="13" w:name="_Toc29237085"/>
                      <w:r w:rsidRPr="0089423E">
                        <w:rPr>
                          <w:sz w:val="22"/>
                        </w:rPr>
                        <w:t>7.</w:t>
                      </w:r>
                      <w:r w:rsidRPr="0089423E">
                        <w:rPr>
                          <w:rFonts w:hint="eastAsia"/>
                          <w:sz w:val="22"/>
                          <w:lang w:eastAsia="ko-KR"/>
                        </w:rPr>
                        <w:t>7</w:t>
                      </w:r>
                      <w:r w:rsidRPr="0089423E">
                        <w:rPr>
                          <w:sz w:val="22"/>
                          <w:lang w:eastAsia="ko-KR"/>
                        </w:rPr>
                        <w:t>.2</w:t>
                      </w:r>
                      <w:r w:rsidRPr="0089423E">
                        <w:rPr>
                          <w:sz w:val="22"/>
                        </w:rPr>
                        <w:tab/>
                      </w:r>
                      <w:r w:rsidRPr="0089423E">
                        <w:rPr>
                          <w:sz w:val="22"/>
                          <w:lang w:eastAsia="ko-KR"/>
                        </w:rPr>
                        <w:t>Tapped Delay Line (TDL) models</w:t>
                      </w:r>
                      <w:bookmarkEnd w:id="10"/>
                      <w:bookmarkEnd w:id="11"/>
                      <w:bookmarkEnd w:id="12"/>
                      <w:bookmarkEnd w:id="13"/>
                    </w:p>
                    <w:p w14:paraId="2E1B3C60" w14:textId="77777777" w:rsidR="0089423E" w:rsidRPr="0089423E" w:rsidRDefault="0089423E" w:rsidP="0089423E">
                      <w:pPr>
                        <w:rPr>
                          <w:sz w:val="16"/>
                          <w:lang w:eastAsia="ko-KR"/>
                        </w:rPr>
                      </w:pPr>
                      <w:r w:rsidRPr="0089423E">
                        <w:rPr>
                          <w:sz w:val="16"/>
                          <w:lang w:eastAsia="zh-CN"/>
                        </w:rPr>
                        <w:t xml:space="preserve">The </w:t>
                      </w:r>
                      <w:r w:rsidRPr="0089423E">
                        <w:rPr>
                          <w:rFonts w:hint="eastAsia"/>
                          <w:sz w:val="16"/>
                        </w:rPr>
                        <w:t xml:space="preserve">TDL </w:t>
                      </w:r>
                      <w:r w:rsidRPr="0089423E">
                        <w:rPr>
                          <w:sz w:val="16"/>
                          <w:lang w:eastAsia="zh-CN"/>
                        </w:rPr>
                        <w:t xml:space="preserve">models </w:t>
                      </w:r>
                      <w:r w:rsidRPr="0089423E">
                        <w:rPr>
                          <w:rFonts w:hint="eastAsia"/>
                          <w:sz w:val="16"/>
                        </w:rPr>
                        <w:t>for simplified evaluations, e.g., for non-MIMO evaluations,</w:t>
                      </w:r>
                      <w:r w:rsidRPr="0089423E">
                        <w:rPr>
                          <w:sz w:val="16"/>
                          <w:lang w:eastAsia="zh-CN"/>
                        </w:rPr>
                        <w:t xml:space="preserve"> are defined for the full frequency range from 0.5 GHz to 100 GHz with a maximum bandwidth of 2 GHz</w:t>
                      </w:r>
                      <w:r w:rsidRPr="0089423E">
                        <w:rPr>
                          <w:rFonts w:hint="eastAsia"/>
                          <w:sz w:val="16"/>
                        </w:rPr>
                        <w:t xml:space="preserve">. </w:t>
                      </w:r>
                    </w:p>
                    <w:p w14:paraId="65E7EA24" w14:textId="77777777" w:rsidR="0089423E" w:rsidRPr="0089423E" w:rsidRDefault="0089423E" w:rsidP="0089423E">
                      <w:pPr>
                        <w:rPr>
                          <w:sz w:val="16"/>
                        </w:rPr>
                      </w:pPr>
                      <w:r w:rsidRPr="0089423E">
                        <w:rPr>
                          <w:sz w:val="16"/>
                        </w:rPr>
                        <w:t>Three</w:t>
                      </w:r>
                      <w:r w:rsidRPr="0089423E">
                        <w:rPr>
                          <w:rFonts w:hint="eastAsia"/>
                          <w:sz w:val="16"/>
                        </w:rPr>
                        <w:t xml:space="preserve"> TDL models, namely TDL-A, TDL-B and TDL-C, are constructed to represent three different channel profiles</w:t>
                      </w:r>
                      <w:r w:rsidRPr="0089423E">
                        <w:rPr>
                          <w:sz w:val="16"/>
                        </w:rPr>
                        <w:t xml:space="preserve"> for NLOS while TDL-D and TDL-E are constructed for LOS</w:t>
                      </w:r>
                      <w:r w:rsidRPr="0089423E">
                        <w:rPr>
                          <w:rFonts w:hint="eastAsia"/>
                          <w:sz w:val="16"/>
                        </w:rPr>
                        <w:t>, the parameters of which can be found respectively in Table 7.7.2-1, Table 7.7.2-</w:t>
                      </w:r>
                      <w:proofErr w:type="gramStart"/>
                      <w:r w:rsidRPr="0089423E">
                        <w:rPr>
                          <w:rFonts w:hint="eastAsia"/>
                          <w:sz w:val="16"/>
                        </w:rPr>
                        <w:t xml:space="preserve">2 </w:t>
                      </w:r>
                      <w:r w:rsidRPr="0089423E">
                        <w:rPr>
                          <w:sz w:val="16"/>
                        </w:rPr>
                        <w:t>,</w:t>
                      </w:r>
                      <w:proofErr w:type="gramEnd"/>
                      <w:r w:rsidRPr="0089423E">
                        <w:rPr>
                          <w:rFonts w:hint="eastAsia"/>
                          <w:sz w:val="16"/>
                        </w:rPr>
                        <w:t xml:space="preserve"> Table 7.7.2-3</w:t>
                      </w:r>
                      <w:r w:rsidRPr="0089423E">
                        <w:rPr>
                          <w:sz w:val="16"/>
                        </w:rPr>
                        <w:t xml:space="preserve">, </w:t>
                      </w:r>
                      <w:r w:rsidRPr="0089423E">
                        <w:rPr>
                          <w:rFonts w:hint="eastAsia"/>
                          <w:sz w:val="16"/>
                        </w:rPr>
                        <w:t>Table 7.7.2-4 and Table 7.7.2-5.</w:t>
                      </w:r>
                      <w:r w:rsidRPr="0089423E">
                        <w:rPr>
                          <w:sz w:val="16"/>
                        </w:rPr>
                        <w:t xml:space="preserve"> </w:t>
                      </w:r>
                    </w:p>
                    <w:p w14:paraId="0D0E5AEC" w14:textId="6893F202" w:rsidR="0089423E" w:rsidRPr="0089423E" w:rsidRDefault="0089423E" w:rsidP="0089423E">
                      <w:pPr>
                        <w:rPr>
                          <w:sz w:val="16"/>
                          <w:lang w:eastAsia="ko-KR"/>
                        </w:rPr>
                      </w:pPr>
                      <w:r w:rsidRPr="0089423E">
                        <w:rPr>
                          <w:sz w:val="16"/>
                          <w:highlight w:val="yellow"/>
                          <w:lang w:eastAsia="ko-KR"/>
                        </w:rPr>
                        <w:t xml:space="preserve">The Doppler spectrum for each tap is characterized by a classical (Jakes) spectrum shape and a maximum Doppler shift </w:t>
                      </w:r>
                      <w:proofErr w:type="spellStart"/>
                      <w:r w:rsidRPr="0089423E">
                        <w:rPr>
                          <w:i/>
                          <w:sz w:val="16"/>
                          <w:highlight w:val="yellow"/>
                          <w:lang w:eastAsia="ko-KR"/>
                        </w:rPr>
                        <w:t>f</w:t>
                      </w:r>
                      <w:r w:rsidRPr="0089423E">
                        <w:rPr>
                          <w:i/>
                          <w:sz w:val="16"/>
                          <w:highlight w:val="yellow"/>
                          <w:vertAlign w:val="subscript"/>
                          <w:lang w:eastAsia="ko-KR"/>
                        </w:rPr>
                        <w:t>D</w:t>
                      </w:r>
                      <w:proofErr w:type="spellEnd"/>
                      <w:r w:rsidRPr="0089423E">
                        <w:rPr>
                          <w:sz w:val="16"/>
                          <w:highlight w:val="yellow"/>
                          <w:lang w:eastAsia="ko-KR"/>
                        </w:rPr>
                        <w:t xml:space="preserve"> where </w:t>
                      </w:r>
                      <w:r w:rsidRPr="0089423E">
                        <w:rPr>
                          <w:position w:val="-14"/>
                          <w:sz w:val="16"/>
                          <w:highlight w:val="yellow"/>
                        </w:rPr>
                        <w:object w:dxaOrig="1160" w:dyaOrig="400" w14:anchorId="1BD025A7">
                          <v:shape id="_x0000_i1084" type="#_x0000_t75" style="width:42.55pt;height:15.9pt">
                            <v:imagedata r:id="rId13" o:title=""/>
                          </v:shape>
                          <o:OLEObject Type="Embed" ProgID="Equation.3" ShapeID="_x0000_i1084" DrawAspect="Content" ObjectID="_1757352104" r:id="rId14"/>
                        </w:object>
                      </w:r>
                      <w:r w:rsidRPr="0089423E">
                        <w:rPr>
                          <w:sz w:val="16"/>
                          <w:highlight w:val="yellow"/>
                          <w:lang w:eastAsia="ko-KR"/>
                        </w:rPr>
                        <w:t xml:space="preserve">. Due to the presence of a LOS path, the first tap in TDL-D and TDL-E follows a </w:t>
                      </w:r>
                      <w:proofErr w:type="spellStart"/>
                      <w:r w:rsidRPr="0089423E">
                        <w:rPr>
                          <w:sz w:val="16"/>
                          <w:highlight w:val="yellow"/>
                          <w:lang w:eastAsia="ko-KR"/>
                        </w:rPr>
                        <w:t>Ricean</w:t>
                      </w:r>
                      <w:proofErr w:type="spellEnd"/>
                      <w:r w:rsidRPr="0089423E">
                        <w:rPr>
                          <w:sz w:val="16"/>
                          <w:highlight w:val="yellow"/>
                          <w:lang w:eastAsia="ko-KR"/>
                        </w:rPr>
                        <w:t xml:space="preserve"> fading distribution. For those taps the Doppler spectrum additionally contains a peak at the Doppler shift</w:t>
                      </w:r>
                      <w:r w:rsidRPr="0089423E">
                        <w:rPr>
                          <w:i/>
                          <w:sz w:val="16"/>
                          <w:highlight w:val="yellow"/>
                          <w:lang w:eastAsia="ko-KR"/>
                        </w:rPr>
                        <w:t xml:space="preserve"> </w:t>
                      </w:r>
                      <w:proofErr w:type="spellStart"/>
                      <w:r w:rsidRPr="0089423E">
                        <w:rPr>
                          <w:i/>
                          <w:sz w:val="16"/>
                          <w:highlight w:val="yellow"/>
                          <w:lang w:eastAsia="ko-KR"/>
                        </w:rPr>
                        <w:t>f</w:t>
                      </w:r>
                      <w:r w:rsidRPr="0089423E">
                        <w:rPr>
                          <w:i/>
                          <w:sz w:val="16"/>
                          <w:highlight w:val="yellow"/>
                          <w:vertAlign w:val="subscript"/>
                          <w:lang w:eastAsia="ko-KR"/>
                        </w:rPr>
                        <w:t>S</w:t>
                      </w:r>
                      <w:proofErr w:type="spellEnd"/>
                      <w:r w:rsidRPr="0089423E">
                        <w:rPr>
                          <w:sz w:val="16"/>
                          <w:highlight w:val="yellow"/>
                          <w:lang w:eastAsia="ko-KR"/>
                        </w:rPr>
                        <w:t xml:space="preserve"> = 0.7</w:t>
                      </w:r>
                      <w:r w:rsidRPr="0089423E">
                        <w:rPr>
                          <w:i/>
                          <w:sz w:val="16"/>
                          <w:highlight w:val="yellow"/>
                          <w:lang w:eastAsia="ko-KR"/>
                        </w:rPr>
                        <w:t xml:space="preserve"> </w:t>
                      </w:r>
                      <w:proofErr w:type="spellStart"/>
                      <w:r w:rsidRPr="0089423E">
                        <w:rPr>
                          <w:i/>
                          <w:sz w:val="16"/>
                          <w:highlight w:val="yellow"/>
                          <w:lang w:eastAsia="ko-KR"/>
                        </w:rPr>
                        <w:t>f</w:t>
                      </w:r>
                      <w:r w:rsidRPr="0089423E">
                        <w:rPr>
                          <w:i/>
                          <w:sz w:val="16"/>
                          <w:highlight w:val="yellow"/>
                          <w:vertAlign w:val="subscript"/>
                          <w:lang w:eastAsia="ko-KR"/>
                        </w:rPr>
                        <w:t>D</w:t>
                      </w:r>
                      <w:proofErr w:type="spellEnd"/>
                      <w:r w:rsidRPr="0089423E">
                        <w:rPr>
                          <w:sz w:val="16"/>
                          <w:highlight w:val="yellow"/>
                          <w:lang w:eastAsia="ko-KR"/>
                        </w:rPr>
                        <w:t xml:space="preserve"> with an amplitude such that the resulting fading distribution has the specified K-factor.</w:t>
                      </w:r>
                    </w:p>
                    <w:p w14:paraId="6CBAA9B3" w14:textId="77777777" w:rsidR="009A088B" w:rsidRPr="008A0447" w:rsidRDefault="009A088B" w:rsidP="009A088B">
                      <w:pPr>
                        <w:widowControl w:val="0"/>
                        <w:suppressAutoHyphens/>
                        <w:overflowPunct/>
                        <w:autoSpaceDE/>
                        <w:autoSpaceDN/>
                        <w:adjustRightInd/>
                        <w:snapToGrid w:val="0"/>
                        <w:spacing w:after="0"/>
                        <w:jc w:val="both"/>
                        <w:textAlignment w:val="auto"/>
                        <w:rPr>
                          <w:rFonts w:ascii="Times" w:eastAsia="Malgun Gothic" w:hAnsi="Times"/>
                          <w:sz w:val="13"/>
                          <w:lang w:eastAsia="x-none"/>
                        </w:rPr>
                      </w:pPr>
                    </w:p>
                  </w:txbxContent>
                </v:textbox>
                <w10:anchorlock/>
              </v:shape>
            </w:pict>
          </mc:Fallback>
        </mc:AlternateContent>
      </w:r>
    </w:p>
    <w:p w14:paraId="0DB856FD" w14:textId="1146BD1B" w:rsidR="00EF33D3" w:rsidRDefault="00EF33D3" w:rsidP="00335D0C">
      <w:pPr>
        <w:overflowPunct/>
        <w:autoSpaceDE/>
        <w:autoSpaceDN/>
        <w:adjustRightInd/>
        <w:jc w:val="both"/>
        <w:textAlignment w:val="auto"/>
        <w:rPr>
          <w:rFonts w:eastAsia="宋体"/>
          <w:lang w:eastAsia="zh-CN"/>
        </w:rPr>
      </w:pPr>
      <w:r>
        <w:rPr>
          <w:rFonts w:eastAsia="宋体"/>
          <w:lang w:eastAsia="zh-CN"/>
        </w:rPr>
        <w:t>For NLOS path, generally the Jakes model is used for each delay tap. However, the details for the generating the Jakes model are missing. We are not sure whether TE vendors and UE vendors shar</w:t>
      </w:r>
      <w:r w:rsidR="00C96034">
        <w:rPr>
          <w:rFonts w:eastAsia="宋体"/>
          <w:lang w:eastAsia="zh-CN"/>
        </w:rPr>
        <w:t>e</w:t>
      </w:r>
      <w:r>
        <w:rPr>
          <w:rFonts w:eastAsia="宋体"/>
          <w:lang w:eastAsia="zh-CN"/>
        </w:rPr>
        <w:t xml:space="preserve"> the same understanding on the model generation. Moreover, Jakes spectrum </w:t>
      </w:r>
      <w:r w:rsidR="005019CF">
        <w:rPr>
          <w:rFonts w:eastAsia="宋体"/>
          <w:lang w:eastAsia="zh-CN"/>
        </w:rPr>
        <w:t>is probably the worst case for UE baseband channel estimation, but might not be the most popular case in the field, therefore we are not sure whether it fits for testing the most popular UE behaviour</w:t>
      </w:r>
      <w:r w:rsidR="00557B48">
        <w:rPr>
          <w:rFonts w:eastAsia="宋体"/>
          <w:lang w:eastAsia="zh-CN"/>
        </w:rPr>
        <w:t xml:space="preserve"> for TDCP estimation</w:t>
      </w:r>
      <w:r w:rsidR="005019CF">
        <w:rPr>
          <w:rFonts w:eastAsia="宋体"/>
          <w:lang w:eastAsia="zh-CN"/>
        </w:rPr>
        <w:t>. Comparably, under CDL channel model, Doppler spread is cluster specific</w:t>
      </w:r>
      <w:r w:rsidR="00EB0924">
        <w:rPr>
          <w:rFonts w:eastAsia="宋体"/>
          <w:lang w:eastAsia="zh-CN"/>
        </w:rPr>
        <w:t xml:space="preserve"> </w:t>
      </w:r>
      <w:r w:rsidR="00EB0924">
        <w:rPr>
          <w:rFonts w:eastAsia="宋体" w:hint="eastAsia"/>
          <w:lang w:eastAsia="zh-CN"/>
        </w:rPr>
        <w:t>w</w:t>
      </w:r>
      <w:r w:rsidR="00EB0924">
        <w:rPr>
          <w:rFonts w:eastAsia="宋体"/>
          <w:lang w:eastAsia="zh-CN"/>
        </w:rPr>
        <w:t xml:space="preserve">hich seems to be more </w:t>
      </w:r>
      <w:r w:rsidR="00E42960">
        <w:rPr>
          <w:rFonts w:eastAsia="宋体"/>
          <w:lang w:eastAsia="zh-CN"/>
        </w:rPr>
        <w:t>popular</w:t>
      </w:r>
      <w:r w:rsidR="00EB0924">
        <w:rPr>
          <w:rFonts w:eastAsia="宋体"/>
          <w:lang w:eastAsia="zh-CN"/>
        </w:rPr>
        <w:t xml:space="preserve"> case.</w:t>
      </w:r>
      <w:r w:rsidR="005019CF">
        <w:rPr>
          <w:rFonts w:eastAsia="宋体"/>
          <w:lang w:eastAsia="zh-CN"/>
        </w:rPr>
        <w:t xml:space="preserve"> </w:t>
      </w:r>
      <w:r w:rsidR="00EB0924">
        <w:rPr>
          <w:rFonts w:eastAsia="宋体"/>
          <w:lang w:eastAsia="zh-CN"/>
        </w:rPr>
        <w:t>O</w:t>
      </w:r>
      <w:r w:rsidR="005019CF">
        <w:rPr>
          <w:rFonts w:eastAsia="宋体"/>
          <w:lang w:eastAsia="zh-CN"/>
        </w:rPr>
        <w:t>mni-direction</w:t>
      </w:r>
      <w:r w:rsidR="00EB0924">
        <w:rPr>
          <w:rFonts w:eastAsia="宋体"/>
          <w:lang w:eastAsia="zh-CN"/>
        </w:rPr>
        <w:t>al</w:t>
      </w:r>
      <w:r w:rsidR="005019CF">
        <w:rPr>
          <w:rFonts w:eastAsia="宋体"/>
          <w:lang w:eastAsia="zh-CN"/>
        </w:rPr>
        <w:t xml:space="preserve"> </w:t>
      </w:r>
      <w:r w:rsidR="00EB0924">
        <w:rPr>
          <w:rFonts w:eastAsia="宋体"/>
          <w:lang w:eastAsia="zh-CN"/>
        </w:rPr>
        <w:t>BS/</w:t>
      </w:r>
      <w:r w:rsidR="005019CF">
        <w:rPr>
          <w:rFonts w:eastAsia="宋体"/>
          <w:lang w:eastAsia="zh-CN"/>
        </w:rPr>
        <w:t xml:space="preserve">UE antenna </w:t>
      </w:r>
      <w:r w:rsidR="00EB0924">
        <w:rPr>
          <w:rFonts w:eastAsia="宋体"/>
          <w:lang w:eastAsia="zh-CN"/>
        </w:rPr>
        <w:t>can be</w:t>
      </w:r>
      <w:r w:rsidR="005019CF">
        <w:rPr>
          <w:rFonts w:eastAsia="宋体"/>
          <w:lang w:eastAsia="zh-CN"/>
        </w:rPr>
        <w:t xml:space="preserve"> used</w:t>
      </w:r>
      <w:r w:rsidR="00EB0924">
        <w:rPr>
          <w:rFonts w:eastAsia="宋体"/>
          <w:lang w:eastAsia="zh-CN"/>
        </w:rPr>
        <w:t xml:space="preserve"> </w:t>
      </w:r>
      <w:r w:rsidR="00B21E50">
        <w:rPr>
          <w:rFonts w:eastAsia="宋体"/>
          <w:lang w:eastAsia="zh-CN"/>
        </w:rPr>
        <w:t xml:space="preserve">in CDL </w:t>
      </w:r>
      <w:r w:rsidR="00EB0924">
        <w:rPr>
          <w:rFonts w:eastAsia="宋体"/>
          <w:lang w:eastAsia="zh-CN"/>
        </w:rPr>
        <w:t>for simplicity</w:t>
      </w:r>
      <w:r w:rsidR="005019CF">
        <w:rPr>
          <w:rFonts w:eastAsia="宋体"/>
          <w:lang w:eastAsia="zh-CN"/>
        </w:rPr>
        <w:t>.</w:t>
      </w:r>
    </w:p>
    <w:p w14:paraId="5622C8B4" w14:textId="096FC6A5" w:rsidR="009E6FDF" w:rsidRPr="009E6FDF" w:rsidRDefault="009E6FDF" w:rsidP="00335D0C">
      <w:pPr>
        <w:overflowPunct/>
        <w:autoSpaceDE/>
        <w:autoSpaceDN/>
        <w:adjustRightInd/>
        <w:jc w:val="both"/>
        <w:textAlignment w:val="auto"/>
        <w:rPr>
          <w:rFonts w:eastAsia="宋体"/>
          <w:b/>
          <w:lang w:eastAsia="zh-CN"/>
        </w:rPr>
      </w:pPr>
      <w:r w:rsidRPr="009E6FDF">
        <w:rPr>
          <w:rFonts w:eastAsia="宋体" w:hint="eastAsia"/>
          <w:b/>
          <w:lang w:eastAsia="zh-CN"/>
        </w:rPr>
        <w:t>P</w:t>
      </w:r>
      <w:r w:rsidRPr="009E6FDF">
        <w:rPr>
          <w:rFonts w:eastAsia="宋体"/>
          <w:b/>
          <w:lang w:eastAsia="zh-CN"/>
        </w:rPr>
        <w:t xml:space="preserve">roposal </w:t>
      </w:r>
      <w:proofErr w:type="gramStart"/>
      <w:r w:rsidRPr="009E6FDF">
        <w:rPr>
          <w:rFonts w:eastAsia="宋体"/>
          <w:b/>
          <w:lang w:eastAsia="zh-CN"/>
        </w:rPr>
        <w:t xml:space="preserve">2  </w:t>
      </w:r>
      <w:r w:rsidR="004425D3">
        <w:rPr>
          <w:rFonts w:eastAsia="宋体"/>
          <w:b/>
          <w:lang w:eastAsia="zh-CN"/>
        </w:rPr>
        <w:t>Regarding</w:t>
      </w:r>
      <w:proofErr w:type="gramEnd"/>
      <w:r w:rsidR="004425D3">
        <w:rPr>
          <w:rFonts w:eastAsia="宋体"/>
          <w:b/>
          <w:lang w:eastAsia="zh-CN"/>
        </w:rPr>
        <w:t xml:space="preserve"> the channel model used in the testing, RAN4 further discuss whether to use TDL channel model with Jakes spectrum</w:t>
      </w:r>
      <w:r w:rsidR="00707C4A">
        <w:rPr>
          <w:rFonts w:eastAsia="宋体"/>
          <w:b/>
          <w:lang w:eastAsia="zh-CN"/>
        </w:rPr>
        <w:t>,</w:t>
      </w:r>
      <w:r w:rsidR="004425D3">
        <w:rPr>
          <w:rFonts w:eastAsia="宋体"/>
          <w:b/>
          <w:lang w:eastAsia="zh-CN"/>
        </w:rPr>
        <w:t xml:space="preserve"> or </w:t>
      </w:r>
      <w:r w:rsidR="00707C4A">
        <w:rPr>
          <w:rFonts w:eastAsia="宋体"/>
          <w:b/>
          <w:lang w:eastAsia="zh-CN"/>
        </w:rPr>
        <w:t xml:space="preserve">to </w:t>
      </w:r>
      <w:r w:rsidR="004425D3">
        <w:rPr>
          <w:rFonts w:eastAsia="宋体"/>
          <w:b/>
          <w:lang w:eastAsia="zh-CN"/>
        </w:rPr>
        <w:t xml:space="preserve">use CDL channel model with omni-directional array and </w:t>
      </w:r>
      <w:r w:rsidR="00517385">
        <w:rPr>
          <w:rFonts w:eastAsia="宋体"/>
          <w:b/>
          <w:lang w:eastAsia="zh-CN"/>
        </w:rPr>
        <w:t xml:space="preserve">configurable </w:t>
      </w:r>
      <w:r w:rsidR="004425D3">
        <w:rPr>
          <w:rFonts w:eastAsia="宋体"/>
          <w:b/>
          <w:lang w:eastAsia="zh-CN"/>
        </w:rPr>
        <w:t>UE speed</w:t>
      </w:r>
      <w:r w:rsidRPr="009E6FDF">
        <w:rPr>
          <w:rFonts w:eastAsia="宋体"/>
          <w:b/>
          <w:lang w:eastAsia="zh-CN"/>
        </w:rPr>
        <w:t>.</w:t>
      </w:r>
    </w:p>
    <w:p w14:paraId="44B74179" w14:textId="77777777" w:rsidR="006327A0" w:rsidRDefault="006327A0" w:rsidP="006327A0">
      <w:pPr>
        <w:overflowPunct/>
        <w:autoSpaceDE/>
        <w:autoSpaceDN/>
        <w:adjustRightInd/>
        <w:jc w:val="both"/>
        <w:textAlignment w:val="auto"/>
        <w:rPr>
          <w:rFonts w:eastAsia="宋体"/>
          <w:lang w:eastAsia="zh-CN"/>
        </w:rPr>
      </w:pPr>
      <w:r>
        <w:rPr>
          <w:rFonts w:eastAsia="宋体"/>
          <w:lang w:eastAsia="zh-CN"/>
        </w:rPr>
        <w:lastRenderedPageBreak/>
        <w:t>RAN1 has performed link level analysis regarding the TDCP reporting. The confidence level of TDCP reporting, and the UE behaviour when the signal quality, i.e. SNR, of TDCP measurement is not sufficiently high, are still being discussed in RAN1. In the early evaluation for TDCP reporting in RAN1, RMS error, Std Deviation/Bias are used as the metric for TDCP reporting quality. For UE supporting the basic feature, the reporting quantity would be the normalized amplitude of the time domain profile for a single delay. Note that the delay here is not the delay-tap in channel model, but the symbol-level ‘gap’ between the referenced TRS symbols for TDCP calculation.</w:t>
      </w:r>
    </w:p>
    <w:p w14:paraId="143CAA4B" w14:textId="6B67D2E4" w:rsidR="009E6FDF" w:rsidRDefault="00E83242" w:rsidP="00335D0C">
      <w:pPr>
        <w:overflowPunct/>
        <w:autoSpaceDE/>
        <w:autoSpaceDN/>
        <w:adjustRightInd/>
        <w:jc w:val="both"/>
        <w:textAlignment w:val="auto"/>
        <w:rPr>
          <w:rFonts w:eastAsia="宋体"/>
          <w:lang w:eastAsia="zh-CN"/>
        </w:rPr>
      </w:pPr>
      <w:r>
        <w:rPr>
          <w:rFonts w:eastAsia="宋体"/>
          <w:lang w:eastAsia="zh-CN"/>
        </w:rPr>
        <w:t xml:space="preserve">If RAN4 can agree on the basic test assumption, in our understanding the numerical evaluation on the </w:t>
      </w:r>
      <w:r w:rsidR="00F267EE">
        <w:rPr>
          <w:rFonts w:eastAsia="宋体"/>
          <w:lang w:eastAsia="zh-CN"/>
        </w:rPr>
        <w:t>L1-TDCP accuracy</w:t>
      </w:r>
      <w:r>
        <w:rPr>
          <w:rFonts w:eastAsia="宋体"/>
          <w:lang w:eastAsia="zh-CN"/>
        </w:rPr>
        <w:t xml:space="preserve"> needs to be </w:t>
      </w:r>
      <w:r w:rsidR="00B10F06">
        <w:rPr>
          <w:rFonts w:eastAsia="宋体"/>
          <w:lang w:eastAsia="zh-CN"/>
        </w:rPr>
        <w:t>done</w:t>
      </w:r>
      <w:r>
        <w:rPr>
          <w:rFonts w:eastAsia="宋体"/>
          <w:lang w:eastAsia="zh-CN"/>
        </w:rPr>
        <w:t xml:space="preserve">. </w:t>
      </w:r>
      <w:r w:rsidR="00D846F3">
        <w:rPr>
          <w:rFonts w:eastAsia="宋体"/>
          <w:lang w:eastAsia="zh-CN"/>
        </w:rPr>
        <w:t>Based on evaluation RAN4 may know the best metric for TDCP measurement accuracy.</w:t>
      </w:r>
    </w:p>
    <w:p w14:paraId="502D40C1" w14:textId="4E207937" w:rsidR="00D846F3" w:rsidRPr="00D846F3" w:rsidRDefault="00D846F3" w:rsidP="00335D0C">
      <w:pPr>
        <w:overflowPunct/>
        <w:autoSpaceDE/>
        <w:autoSpaceDN/>
        <w:adjustRightInd/>
        <w:jc w:val="both"/>
        <w:textAlignment w:val="auto"/>
        <w:rPr>
          <w:rFonts w:eastAsia="宋体"/>
          <w:b/>
          <w:lang w:eastAsia="zh-CN"/>
        </w:rPr>
      </w:pPr>
      <w:r w:rsidRPr="00D846F3">
        <w:rPr>
          <w:rFonts w:eastAsia="宋体" w:hint="eastAsia"/>
          <w:b/>
          <w:lang w:eastAsia="zh-CN"/>
        </w:rPr>
        <w:t>P</w:t>
      </w:r>
      <w:r w:rsidRPr="00D846F3">
        <w:rPr>
          <w:rFonts w:eastAsia="宋体"/>
          <w:b/>
          <w:lang w:eastAsia="zh-CN"/>
        </w:rPr>
        <w:t xml:space="preserve">roposal </w:t>
      </w:r>
      <w:proofErr w:type="gramStart"/>
      <w:r w:rsidRPr="00D846F3">
        <w:rPr>
          <w:rFonts w:eastAsia="宋体"/>
          <w:b/>
          <w:lang w:eastAsia="zh-CN"/>
        </w:rPr>
        <w:t>3  RAN</w:t>
      </w:r>
      <w:proofErr w:type="gramEnd"/>
      <w:r w:rsidRPr="00D846F3">
        <w:rPr>
          <w:rFonts w:eastAsia="宋体"/>
          <w:b/>
          <w:lang w:eastAsia="zh-CN"/>
        </w:rPr>
        <w:t>4 to determine the TDCP measurement accuracy based on further numerical evaluations.</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096A8789" w14:textId="77777777" w:rsidR="00EC743E" w:rsidRPr="008803F8" w:rsidRDefault="00EC743E" w:rsidP="00EC743E">
      <w:pPr>
        <w:overflowPunct/>
        <w:autoSpaceDE/>
        <w:autoSpaceDN/>
        <w:adjustRightInd/>
        <w:jc w:val="both"/>
        <w:textAlignment w:val="auto"/>
        <w:rPr>
          <w:rFonts w:eastAsia="宋体"/>
          <w:b/>
          <w:lang w:eastAsia="zh-CN"/>
        </w:rPr>
      </w:pPr>
      <w:r w:rsidRPr="008803F8">
        <w:rPr>
          <w:rFonts w:eastAsia="宋体" w:hint="eastAsia"/>
          <w:b/>
          <w:lang w:eastAsia="zh-CN"/>
        </w:rPr>
        <w:t>P</w:t>
      </w:r>
      <w:r w:rsidRPr="008803F8">
        <w:rPr>
          <w:rFonts w:eastAsia="宋体"/>
          <w:b/>
          <w:lang w:eastAsia="zh-CN"/>
        </w:rPr>
        <w:t xml:space="preserve">roposal </w:t>
      </w:r>
      <w:proofErr w:type="gramStart"/>
      <w:r w:rsidRPr="008803F8">
        <w:rPr>
          <w:rFonts w:eastAsia="宋体"/>
          <w:b/>
          <w:lang w:eastAsia="zh-CN"/>
        </w:rPr>
        <w:t>1  L</w:t>
      </w:r>
      <w:proofErr w:type="gramEnd"/>
      <w:r w:rsidRPr="008803F8">
        <w:rPr>
          <w:rFonts w:eastAsia="宋体"/>
          <w:b/>
          <w:lang w:eastAsia="zh-CN"/>
        </w:rPr>
        <w:t>1-TDCP performance requirements are preferred to be discussed in RRM session.</w:t>
      </w:r>
    </w:p>
    <w:p w14:paraId="67412C7B" w14:textId="77777777" w:rsidR="008C4553" w:rsidRPr="009E6FDF" w:rsidRDefault="008C4553" w:rsidP="008C4553">
      <w:pPr>
        <w:overflowPunct/>
        <w:autoSpaceDE/>
        <w:autoSpaceDN/>
        <w:adjustRightInd/>
        <w:jc w:val="both"/>
        <w:textAlignment w:val="auto"/>
        <w:rPr>
          <w:rFonts w:eastAsia="宋体"/>
          <w:b/>
          <w:lang w:eastAsia="zh-CN"/>
        </w:rPr>
      </w:pPr>
      <w:r w:rsidRPr="009E6FDF">
        <w:rPr>
          <w:rFonts w:eastAsia="宋体" w:hint="eastAsia"/>
          <w:b/>
          <w:lang w:eastAsia="zh-CN"/>
        </w:rPr>
        <w:t>P</w:t>
      </w:r>
      <w:r w:rsidRPr="009E6FDF">
        <w:rPr>
          <w:rFonts w:eastAsia="宋体"/>
          <w:b/>
          <w:lang w:eastAsia="zh-CN"/>
        </w:rPr>
        <w:t xml:space="preserve">roposal </w:t>
      </w:r>
      <w:proofErr w:type="gramStart"/>
      <w:r w:rsidRPr="009E6FDF">
        <w:rPr>
          <w:rFonts w:eastAsia="宋体"/>
          <w:b/>
          <w:lang w:eastAsia="zh-CN"/>
        </w:rPr>
        <w:t xml:space="preserve">2  </w:t>
      </w:r>
      <w:r>
        <w:rPr>
          <w:rFonts w:eastAsia="宋体"/>
          <w:b/>
          <w:lang w:eastAsia="zh-CN"/>
        </w:rPr>
        <w:t>Regarding</w:t>
      </w:r>
      <w:proofErr w:type="gramEnd"/>
      <w:r>
        <w:rPr>
          <w:rFonts w:eastAsia="宋体"/>
          <w:b/>
          <w:lang w:eastAsia="zh-CN"/>
        </w:rPr>
        <w:t xml:space="preserve"> the channel model used in the testing, RAN4 further discuss whether to use TDL channel model with Jakes spectrum, or to use CDL channel model with omni-directional array and configurable UE speed</w:t>
      </w:r>
      <w:r w:rsidRPr="009E6FDF">
        <w:rPr>
          <w:rFonts w:eastAsia="宋体"/>
          <w:b/>
          <w:lang w:eastAsia="zh-CN"/>
        </w:rPr>
        <w:t>.</w:t>
      </w:r>
    </w:p>
    <w:p w14:paraId="3B5F10ED" w14:textId="77777777" w:rsidR="001F7CDB" w:rsidRPr="00D846F3" w:rsidRDefault="001F7CDB" w:rsidP="001F7CDB">
      <w:pPr>
        <w:overflowPunct/>
        <w:autoSpaceDE/>
        <w:autoSpaceDN/>
        <w:adjustRightInd/>
        <w:jc w:val="both"/>
        <w:textAlignment w:val="auto"/>
        <w:rPr>
          <w:rFonts w:eastAsia="宋体"/>
          <w:b/>
          <w:lang w:eastAsia="zh-CN"/>
        </w:rPr>
      </w:pPr>
      <w:r w:rsidRPr="00D846F3">
        <w:rPr>
          <w:rFonts w:eastAsia="宋体" w:hint="eastAsia"/>
          <w:b/>
          <w:lang w:eastAsia="zh-CN"/>
        </w:rPr>
        <w:t>P</w:t>
      </w:r>
      <w:r w:rsidRPr="00D846F3">
        <w:rPr>
          <w:rFonts w:eastAsia="宋体"/>
          <w:b/>
          <w:lang w:eastAsia="zh-CN"/>
        </w:rPr>
        <w:t xml:space="preserve">roposal </w:t>
      </w:r>
      <w:proofErr w:type="gramStart"/>
      <w:r w:rsidRPr="00D846F3">
        <w:rPr>
          <w:rFonts w:eastAsia="宋体"/>
          <w:b/>
          <w:lang w:eastAsia="zh-CN"/>
        </w:rPr>
        <w:t>3  RAN</w:t>
      </w:r>
      <w:proofErr w:type="gramEnd"/>
      <w:r w:rsidRPr="00D846F3">
        <w:rPr>
          <w:rFonts w:eastAsia="宋体"/>
          <w:b/>
          <w:lang w:eastAsia="zh-CN"/>
        </w:rPr>
        <w:t>4 to determine the TDCP measurement accuracy based on further numerical evaluations.</w:t>
      </w:r>
    </w:p>
    <w:p w14:paraId="5961001D" w14:textId="77777777" w:rsidR="002A696A" w:rsidRPr="001F7CDB" w:rsidRDefault="002A696A" w:rsidP="00A54D0A">
      <w:pPr>
        <w:overflowPunct/>
        <w:autoSpaceDE/>
        <w:autoSpaceDN/>
        <w:adjustRightInd/>
        <w:jc w:val="both"/>
        <w:textAlignment w:val="auto"/>
        <w:rPr>
          <w:rFonts w:eastAsia="宋体"/>
          <w:b/>
          <w:lang w:eastAsia="zh-CN"/>
        </w:rPr>
      </w:pPr>
      <w:bookmarkStart w:id="9" w:name="_GoBack"/>
      <w:bookmarkEnd w:id="9"/>
    </w:p>
    <w:p w14:paraId="112B5643" w14:textId="77777777" w:rsidR="002A1D39" w:rsidRDefault="002A1D39" w:rsidP="002A1D39">
      <w:pPr>
        <w:pStyle w:val="1"/>
        <w:numPr>
          <w:ilvl w:val="0"/>
          <w:numId w:val="0"/>
        </w:numPr>
        <w:jc w:val="both"/>
        <w:rPr>
          <w:rFonts w:eastAsia="宋体"/>
          <w:lang w:eastAsia="zh-CN"/>
        </w:rPr>
      </w:pPr>
      <w:r w:rsidRPr="00C96D46">
        <w:t>References</w:t>
      </w:r>
    </w:p>
    <w:p w14:paraId="71DE41DB" w14:textId="77777777" w:rsidR="00B54423" w:rsidRPr="00F470B2" w:rsidRDefault="00B54423" w:rsidP="00B54423">
      <w:pPr>
        <w:overflowPunct/>
        <w:autoSpaceDE/>
        <w:autoSpaceDN/>
        <w:adjustRightInd/>
        <w:spacing w:after="0"/>
        <w:textAlignment w:val="auto"/>
        <w:rPr>
          <w:color w:val="000000"/>
          <w:lang w:eastAsia="zh-CN"/>
        </w:rPr>
      </w:pPr>
      <w:bookmarkStart w:id="10" w:name="_Ref20844613"/>
      <w:bookmarkStart w:id="11"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Pr="007C57F6">
        <w:rPr>
          <w:rFonts w:eastAsia="宋体"/>
          <w:lang w:eastAsia="zh-CN"/>
        </w:rPr>
        <w:t>R</w:t>
      </w:r>
      <w:proofErr w:type="gramEnd"/>
      <w:r w:rsidRPr="007C57F6">
        <w:rPr>
          <w:rFonts w:eastAsia="宋体"/>
          <w:lang w:eastAsia="zh-CN"/>
        </w:rPr>
        <w:t>4-23</w:t>
      </w:r>
      <w:r>
        <w:rPr>
          <w:rFonts w:eastAsia="宋体"/>
          <w:lang w:eastAsia="zh-CN"/>
        </w:rPr>
        <w:t xml:space="preserve">14347  </w:t>
      </w:r>
      <w:r w:rsidRPr="00EC6525">
        <w:rPr>
          <w:rFonts w:eastAsia="宋体"/>
          <w:lang w:eastAsia="zh-CN"/>
        </w:rPr>
        <w:t>WF on R18 NR MIMO RRM requirements</w:t>
      </w:r>
      <w:r w:rsidRPr="005B2BF2">
        <w:rPr>
          <w:rFonts w:eastAsia="宋体"/>
          <w:lang w:eastAsia="zh-CN"/>
        </w:rPr>
        <w:t xml:space="preserve">, </w:t>
      </w:r>
      <w:r>
        <w:rPr>
          <w:rFonts w:eastAsia="宋体"/>
          <w:lang w:eastAsia="zh-CN"/>
        </w:rPr>
        <w:t>Samsung</w:t>
      </w:r>
      <w:r w:rsidRPr="005B2BF2">
        <w:rPr>
          <w:rFonts w:eastAsia="宋体"/>
          <w:lang w:eastAsia="zh-CN"/>
        </w:rPr>
        <w:t>.  RAN</w:t>
      </w:r>
      <w:r>
        <w:rPr>
          <w:rFonts w:eastAsia="宋体"/>
          <w:lang w:eastAsia="zh-CN"/>
        </w:rPr>
        <w:t>4 #108</w:t>
      </w:r>
    </w:p>
    <w:bookmarkEnd w:id="10"/>
    <w:bookmarkEnd w:id="11"/>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5"/>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76B7F" w14:textId="77777777" w:rsidR="00E501DE" w:rsidRDefault="00E501DE" w:rsidP="002A1D39">
      <w:pPr>
        <w:spacing w:after="0"/>
      </w:pPr>
      <w:r>
        <w:separator/>
      </w:r>
    </w:p>
  </w:endnote>
  <w:endnote w:type="continuationSeparator" w:id="0">
    <w:p w14:paraId="012864E1" w14:textId="77777777" w:rsidR="00E501DE" w:rsidRDefault="00E501DE"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69D10" w14:textId="77777777" w:rsidR="00E501DE" w:rsidRDefault="00E501DE" w:rsidP="002A1D39">
      <w:pPr>
        <w:spacing w:after="0"/>
      </w:pPr>
      <w:r>
        <w:separator/>
      </w:r>
    </w:p>
  </w:footnote>
  <w:footnote w:type="continuationSeparator" w:id="0">
    <w:p w14:paraId="2716F737" w14:textId="77777777" w:rsidR="00E501DE" w:rsidRDefault="00E501DE"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8"/>
  </w:num>
  <w:num w:numId="3">
    <w:abstractNumId w:val="3"/>
  </w:num>
  <w:num w:numId="4">
    <w:abstractNumId w:val="6"/>
  </w:num>
  <w:num w:numId="5">
    <w:abstractNumId w:val="5"/>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4"/>
  </w:num>
  <w:num w:numId="8">
    <w:abstractNumId w:val="2"/>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F8"/>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EDA"/>
    <w:rsid w:val="000E6AB7"/>
    <w:rsid w:val="000E76B1"/>
    <w:rsid w:val="000F06DB"/>
    <w:rsid w:val="000F18E3"/>
    <w:rsid w:val="000F2376"/>
    <w:rsid w:val="000F24D2"/>
    <w:rsid w:val="000F2D8B"/>
    <w:rsid w:val="000F3776"/>
    <w:rsid w:val="000F3B20"/>
    <w:rsid w:val="000F441A"/>
    <w:rsid w:val="000F4902"/>
    <w:rsid w:val="000F4B94"/>
    <w:rsid w:val="000F4DA7"/>
    <w:rsid w:val="000F5017"/>
    <w:rsid w:val="000F5381"/>
    <w:rsid w:val="000F57B1"/>
    <w:rsid w:val="000F5A95"/>
    <w:rsid w:val="000F5CD6"/>
    <w:rsid w:val="000F5EE4"/>
    <w:rsid w:val="000F6745"/>
    <w:rsid w:val="000F79A0"/>
    <w:rsid w:val="00101190"/>
    <w:rsid w:val="00101DE8"/>
    <w:rsid w:val="00101F69"/>
    <w:rsid w:val="00102F76"/>
    <w:rsid w:val="0010405B"/>
    <w:rsid w:val="001040C3"/>
    <w:rsid w:val="00104A9F"/>
    <w:rsid w:val="00104B0D"/>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1F7CDB"/>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0981"/>
    <w:rsid w:val="00211310"/>
    <w:rsid w:val="002114F3"/>
    <w:rsid w:val="00211553"/>
    <w:rsid w:val="00211F63"/>
    <w:rsid w:val="002130A4"/>
    <w:rsid w:val="00213175"/>
    <w:rsid w:val="002131EA"/>
    <w:rsid w:val="00213271"/>
    <w:rsid w:val="00213A98"/>
    <w:rsid w:val="00213D06"/>
    <w:rsid w:val="00213DC1"/>
    <w:rsid w:val="00213DD5"/>
    <w:rsid w:val="00213EC6"/>
    <w:rsid w:val="00214EA4"/>
    <w:rsid w:val="002151C8"/>
    <w:rsid w:val="00215FC2"/>
    <w:rsid w:val="00216402"/>
    <w:rsid w:val="00216C3A"/>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3301"/>
    <w:rsid w:val="002433CC"/>
    <w:rsid w:val="002438E3"/>
    <w:rsid w:val="0024471A"/>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3E18"/>
    <w:rsid w:val="0026459B"/>
    <w:rsid w:val="0026462E"/>
    <w:rsid w:val="0026529B"/>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60A"/>
    <w:rsid w:val="00273C6E"/>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EE5"/>
    <w:rsid w:val="00292783"/>
    <w:rsid w:val="0029292E"/>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109F"/>
    <w:rsid w:val="002A10BC"/>
    <w:rsid w:val="002A13BA"/>
    <w:rsid w:val="002A1762"/>
    <w:rsid w:val="002A18F6"/>
    <w:rsid w:val="002A1953"/>
    <w:rsid w:val="002A1D39"/>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AF5"/>
    <w:rsid w:val="002C1BE7"/>
    <w:rsid w:val="002C2A2E"/>
    <w:rsid w:val="002C2A76"/>
    <w:rsid w:val="002C2F22"/>
    <w:rsid w:val="002C3932"/>
    <w:rsid w:val="002C3D02"/>
    <w:rsid w:val="002C3D4C"/>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169"/>
    <w:rsid w:val="002D5373"/>
    <w:rsid w:val="002D5FAC"/>
    <w:rsid w:val="002D6191"/>
    <w:rsid w:val="002D626B"/>
    <w:rsid w:val="002D72EC"/>
    <w:rsid w:val="002D7484"/>
    <w:rsid w:val="002D7A2C"/>
    <w:rsid w:val="002E01A8"/>
    <w:rsid w:val="002E01BC"/>
    <w:rsid w:val="002E0DBE"/>
    <w:rsid w:val="002E0FDE"/>
    <w:rsid w:val="002E1087"/>
    <w:rsid w:val="002E1797"/>
    <w:rsid w:val="002E1AF1"/>
    <w:rsid w:val="002E1CC6"/>
    <w:rsid w:val="002E25CB"/>
    <w:rsid w:val="002E3581"/>
    <w:rsid w:val="002E3BCE"/>
    <w:rsid w:val="002E3D62"/>
    <w:rsid w:val="002E4321"/>
    <w:rsid w:val="002E4371"/>
    <w:rsid w:val="002E4716"/>
    <w:rsid w:val="002E4E13"/>
    <w:rsid w:val="002E4EE9"/>
    <w:rsid w:val="002E53CD"/>
    <w:rsid w:val="002E55CC"/>
    <w:rsid w:val="002E55EF"/>
    <w:rsid w:val="002E5CB6"/>
    <w:rsid w:val="002E5D59"/>
    <w:rsid w:val="002E618C"/>
    <w:rsid w:val="002E635B"/>
    <w:rsid w:val="002E6BAB"/>
    <w:rsid w:val="002E789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2F7C75"/>
    <w:rsid w:val="00300460"/>
    <w:rsid w:val="00300547"/>
    <w:rsid w:val="003012A1"/>
    <w:rsid w:val="003017A7"/>
    <w:rsid w:val="00301871"/>
    <w:rsid w:val="003027F8"/>
    <w:rsid w:val="00302A27"/>
    <w:rsid w:val="003033B4"/>
    <w:rsid w:val="0030386B"/>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1996"/>
    <w:rsid w:val="003A20E3"/>
    <w:rsid w:val="003A2A98"/>
    <w:rsid w:val="003A2AF4"/>
    <w:rsid w:val="003A44BE"/>
    <w:rsid w:val="003A51BE"/>
    <w:rsid w:val="003A5325"/>
    <w:rsid w:val="003A60DE"/>
    <w:rsid w:val="003A6D45"/>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BAD"/>
    <w:rsid w:val="003F21F2"/>
    <w:rsid w:val="003F2630"/>
    <w:rsid w:val="003F2AD8"/>
    <w:rsid w:val="003F2CE5"/>
    <w:rsid w:val="003F30B1"/>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F66"/>
    <w:rsid w:val="00425334"/>
    <w:rsid w:val="004260EF"/>
    <w:rsid w:val="004265A8"/>
    <w:rsid w:val="0042678F"/>
    <w:rsid w:val="00427281"/>
    <w:rsid w:val="0042780F"/>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712D"/>
    <w:rsid w:val="0043759C"/>
    <w:rsid w:val="00437D61"/>
    <w:rsid w:val="00437EEE"/>
    <w:rsid w:val="00437F00"/>
    <w:rsid w:val="00440292"/>
    <w:rsid w:val="0044081C"/>
    <w:rsid w:val="00440E0E"/>
    <w:rsid w:val="00441190"/>
    <w:rsid w:val="00441C26"/>
    <w:rsid w:val="00441D73"/>
    <w:rsid w:val="00441F1F"/>
    <w:rsid w:val="004425D3"/>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2101"/>
    <w:rsid w:val="00462A78"/>
    <w:rsid w:val="00462F4C"/>
    <w:rsid w:val="00462FDF"/>
    <w:rsid w:val="00463388"/>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4B78"/>
    <w:rsid w:val="004A5EBF"/>
    <w:rsid w:val="004A7ED0"/>
    <w:rsid w:val="004A7F7F"/>
    <w:rsid w:val="004B009C"/>
    <w:rsid w:val="004B14B8"/>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19CF"/>
    <w:rsid w:val="00502242"/>
    <w:rsid w:val="00502B99"/>
    <w:rsid w:val="00502F01"/>
    <w:rsid w:val="005037DF"/>
    <w:rsid w:val="005038F5"/>
    <w:rsid w:val="00503D7C"/>
    <w:rsid w:val="00504254"/>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385"/>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19F5"/>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B48"/>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A4E"/>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20FD"/>
    <w:rsid w:val="006327A0"/>
    <w:rsid w:val="00632C5A"/>
    <w:rsid w:val="00633EB9"/>
    <w:rsid w:val="00634391"/>
    <w:rsid w:val="00635023"/>
    <w:rsid w:val="00635150"/>
    <w:rsid w:val="006356AB"/>
    <w:rsid w:val="00635794"/>
    <w:rsid w:val="00635CD2"/>
    <w:rsid w:val="00635E5A"/>
    <w:rsid w:val="0063609A"/>
    <w:rsid w:val="0063626D"/>
    <w:rsid w:val="00636A57"/>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A7FB6"/>
    <w:rsid w:val="006B035B"/>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ACD"/>
    <w:rsid w:val="006C5B27"/>
    <w:rsid w:val="006C607E"/>
    <w:rsid w:val="006C60CC"/>
    <w:rsid w:val="006C640A"/>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07C4A"/>
    <w:rsid w:val="00710D3F"/>
    <w:rsid w:val="00711C6E"/>
    <w:rsid w:val="00712691"/>
    <w:rsid w:val="00712A20"/>
    <w:rsid w:val="00712E97"/>
    <w:rsid w:val="007131A7"/>
    <w:rsid w:val="00713F8B"/>
    <w:rsid w:val="0071512A"/>
    <w:rsid w:val="00715227"/>
    <w:rsid w:val="007155C4"/>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238"/>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BFF"/>
    <w:rsid w:val="007A3EBF"/>
    <w:rsid w:val="007A4864"/>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BA1"/>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3F8"/>
    <w:rsid w:val="00880A9B"/>
    <w:rsid w:val="00880DBE"/>
    <w:rsid w:val="0088119A"/>
    <w:rsid w:val="00882368"/>
    <w:rsid w:val="0088241B"/>
    <w:rsid w:val="00882CC7"/>
    <w:rsid w:val="00882CF8"/>
    <w:rsid w:val="00883A26"/>
    <w:rsid w:val="008842B9"/>
    <w:rsid w:val="008845D4"/>
    <w:rsid w:val="00884EB7"/>
    <w:rsid w:val="008851C9"/>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B00"/>
    <w:rsid w:val="0089316F"/>
    <w:rsid w:val="00893777"/>
    <w:rsid w:val="0089423E"/>
    <w:rsid w:val="008944F2"/>
    <w:rsid w:val="00894AAB"/>
    <w:rsid w:val="00894C6B"/>
    <w:rsid w:val="00895565"/>
    <w:rsid w:val="00896551"/>
    <w:rsid w:val="008965C1"/>
    <w:rsid w:val="00896AAE"/>
    <w:rsid w:val="00896DE2"/>
    <w:rsid w:val="00896E57"/>
    <w:rsid w:val="008970D0"/>
    <w:rsid w:val="00897F12"/>
    <w:rsid w:val="008A0090"/>
    <w:rsid w:val="008A0958"/>
    <w:rsid w:val="008A09F7"/>
    <w:rsid w:val="008A111D"/>
    <w:rsid w:val="008A1649"/>
    <w:rsid w:val="008A1660"/>
    <w:rsid w:val="008A20BE"/>
    <w:rsid w:val="008A2153"/>
    <w:rsid w:val="008A22BA"/>
    <w:rsid w:val="008A232C"/>
    <w:rsid w:val="008A23A6"/>
    <w:rsid w:val="008A271D"/>
    <w:rsid w:val="008A27E7"/>
    <w:rsid w:val="008A2A70"/>
    <w:rsid w:val="008A37E6"/>
    <w:rsid w:val="008A4824"/>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E4"/>
    <w:rsid w:val="008C4553"/>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5316"/>
    <w:rsid w:val="008F54CA"/>
    <w:rsid w:val="008F624C"/>
    <w:rsid w:val="008F714F"/>
    <w:rsid w:val="008F7420"/>
    <w:rsid w:val="008F7BD8"/>
    <w:rsid w:val="008F7E05"/>
    <w:rsid w:val="009015E0"/>
    <w:rsid w:val="0090194A"/>
    <w:rsid w:val="00901E88"/>
    <w:rsid w:val="009021F7"/>
    <w:rsid w:val="009025DF"/>
    <w:rsid w:val="00902773"/>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4AD2"/>
    <w:rsid w:val="00924F89"/>
    <w:rsid w:val="00925068"/>
    <w:rsid w:val="009252AE"/>
    <w:rsid w:val="00925449"/>
    <w:rsid w:val="00925A24"/>
    <w:rsid w:val="00925B56"/>
    <w:rsid w:val="00925B93"/>
    <w:rsid w:val="00925D78"/>
    <w:rsid w:val="00925D7B"/>
    <w:rsid w:val="00926236"/>
    <w:rsid w:val="0092628A"/>
    <w:rsid w:val="00926919"/>
    <w:rsid w:val="00926E50"/>
    <w:rsid w:val="00927459"/>
    <w:rsid w:val="00927933"/>
    <w:rsid w:val="00927AF8"/>
    <w:rsid w:val="00927C8C"/>
    <w:rsid w:val="00927C93"/>
    <w:rsid w:val="00927DD7"/>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4E90"/>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6AC"/>
    <w:rsid w:val="009730D1"/>
    <w:rsid w:val="00973661"/>
    <w:rsid w:val="0097385A"/>
    <w:rsid w:val="00973882"/>
    <w:rsid w:val="00973CA1"/>
    <w:rsid w:val="009740E5"/>
    <w:rsid w:val="009741B4"/>
    <w:rsid w:val="009743AF"/>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910"/>
    <w:rsid w:val="00982BFE"/>
    <w:rsid w:val="00982C54"/>
    <w:rsid w:val="00982F8D"/>
    <w:rsid w:val="00983011"/>
    <w:rsid w:val="009832CD"/>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88B"/>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11C0"/>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B97"/>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6FDF"/>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60B8"/>
    <w:rsid w:val="00A36BFA"/>
    <w:rsid w:val="00A378EA"/>
    <w:rsid w:val="00A3790D"/>
    <w:rsid w:val="00A40773"/>
    <w:rsid w:val="00A40E7D"/>
    <w:rsid w:val="00A41B8F"/>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6E60"/>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302B"/>
    <w:rsid w:val="00A738D9"/>
    <w:rsid w:val="00A73B5E"/>
    <w:rsid w:val="00A74260"/>
    <w:rsid w:val="00A74536"/>
    <w:rsid w:val="00A7494A"/>
    <w:rsid w:val="00A7496F"/>
    <w:rsid w:val="00A75655"/>
    <w:rsid w:val="00A76172"/>
    <w:rsid w:val="00A76D8D"/>
    <w:rsid w:val="00A772A3"/>
    <w:rsid w:val="00A77301"/>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D03"/>
    <w:rsid w:val="00AA5EBF"/>
    <w:rsid w:val="00AA6322"/>
    <w:rsid w:val="00AA6D2F"/>
    <w:rsid w:val="00AA735C"/>
    <w:rsid w:val="00AA7C0B"/>
    <w:rsid w:val="00AA7DFB"/>
    <w:rsid w:val="00AB081D"/>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65C"/>
    <w:rsid w:val="00AD16A0"/>
    <w:rsid w:val="00AD1FB4"/>
    <w:rsid w:val="00AD21BF"/>
    <w:rsid w:val="00AD3077"/>
    <w:rsid w:val="00AD336D"/>
    <w:rsid w:val="00AD4273"/>
    <w:rsid w:val="00AD4687"/>
    <w:rsid w:val="00AD486B"/>
    <w:rsid w:val="00AD5908"/>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AD"/>
    <w:rsid w:val="00B075C5"/>
    <w:rsid w:val="00B077F8"/>
    <w:rsid w:val="00B07BB0"/>
    <w:rsid w:val="00B109B5"/>
    <w:rsid w:val="00B10F06"/>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1E50"/>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7AFE"/>
    <w:rsid w:val="00B301C7"/>
    <w:rsid w:val="00B3055B"/>
    <w:rsid w:val="00B3102B"/>
    <w:rsid w:val="00B310C3"/>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900"/>
    <w:rsid w:val="00B54326"/>
    <w:rsid w:val="00B54423"/>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CAD"/>
    <w:rsid w:val="00BA6198"/>
    <w:rsid w:val="00BA635B"/>
    <w:rsid w:val="00BA64B6"/>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7BAF"/>
    <w:rsid w:val="00BC061F"/>
    <w:rsid w:val="00BC0969"/>
    <w:rsid w:val="00BC0CE0"/>
    <w:rsid w:val="00BC0F36"/>
    <w:rsid w:val="00BC136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F03"/>
    <w:rsid w:val="00C50327"/>
    <w:rsid w:val="00C50CEA"/>
    <w:rsid w:val="00C5144D"/>
    <w:rsid w:val="00C51AD7"/>
    <w:rsid w:val="00C51EA2"/>
    <w:rsid w:val="00C522B5"/>
    <w:rsid w:val="00C52421"/>
    <w:rsid w:val="00C525C3"/>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D33"/>
    <w:rsid w:val="00C93517"/>
    <w:rsid w:val="00C9365C"/>
    <w:rsid w:val="00C93815"/>
    <w:rsid w:val="00C939FD"/>
    <w:rsid w:val="00C946CB"/>
    <w:rsid w:val="00C94896"/>
    <w:rsid w:val="00C95A62"/>
    <w:rsid w:val="00C95C21"/>
    <w:rsid w:val="00C95C80"/>
    <w:rsid w:val="00C96034"/>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C0A"/>
    <w:rsid w:val="00D828D6"/>
    <w:rsid w:val="00D829CF"/>
    <w:rsid w:val="00D82ABE"/>
    <w:rsid w:val="00D82D2F"/>
    <w:rsid w:val="00D82E14"/>
    <w:rsid w:val="00D83ED1"/>
    <w:rsid w:val="00D846F3"/>
    <w:rsid w:val="00D854C7"/>
    <w:rsid w:val="00D85D7E"/>
    <w:rsid w:val="00D86042"/>
    <w:rsid w:val="00D8610F"/>
    <w:rsid w:val="00D861BE"/>
    <w:rsid w:val="00D86C4D"/>
    <w:rsid w:val="00D87D31"/>
    <w:rsid w:val="00D901C2"/>
    <w:rsid w:val="00D90BF3"/>
    <w:rsid w:val="00D90E4A"/>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4136"/>
    <w:rsid w:val="00DD559E"/>
    <w:rsid w:val="00DD6EE1"/>
    <w:rsid w:val="00DD72EA"/>
    <w:rsid w:val="00DD74E9"/>
    <w:rsid w:val="00DD770C"/>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F0"/>
    <w:rsid w:val="00E17A73"/>
    <w:rsid w:val="00E17BB3"/>
    <w:rsid w:val="00E17BBE"/>
    <w:rsid w:val="00E203D9"/>
    <w:rsid w:val="00E203DD"/>
    <w:rsid w:val="00E2089F"/>
    <w:rsid w:val="00E20A58"/>
    <w:rsid w:val="00E212CE"/>
    <w:rsid w:val="00E21874"/>
    <w:rsid w:val="00E219B6"/>
    <w:rsid w:val="00E21AF9"/>
    <w:rsid w:val="00E21C1F"/>
    <w:rsid w:val="00E23913"/>
    <w:rsid w:val="00E23B6A"/>
    <w:rsid w:val="00E23C1C"/>
    <w:rsid w:val="00E24225"/>
    <w:rsid w:val="00E2428D"/>
    <w:rsid w:val="00E24B37"/>
    <w:rsid w:val="00E24B43"/>
    <w:rsid w:val="00E24C81"/>
    <w:rsid w:val="00E24EE6"/>
    <w:rsid w:val="00E25282"/>
    <w:rsid w:val="00E2532D"/>
    <w:rsid w:val="00E256CB"/>
    <w:rsid w:val="00E2607E"/>
    <w:rsid w:val="00E26A6E"/>
    <w:rsid w:val="00E26E93"/>
    <w:rsid w:val="00E27468"/>
    <w:rsid w:val="00E27705"/>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960"/>
    <w:rsid w:val="00E42B5D"/>
    <w:rsid w:val="00E42DB2"/>
    <w:rsid w:val="00E43950"/>
    <w:rsid w:val="00E43D74"/>
    <w:rsid w:val="00E4427A"/>
    <w:rsid w:val="00E44C6E"/>
    <w:rsid w:val="00E45980"/>
    <w:rsid w:val="00E46B1A"/>
    <w:rsid w:val="00E470A3"/>
    <w:rsid w:val="00E501DE"/>
    <w:rsid w:val="00E50201"/>
    <w:rsid w:val="00E50D1C"/>
    <w:rsid w:val="00E51804"/>
    <w:rsid w:val="00E51942"/>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AC6"/>
    <w:rsid w:val="00E6740D"/>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BC6"/>
    <w:rsid w:val="00E805F5"/>
    <w:rsid w:val="00E80779"/>
    <w:rsid w:val="00E81029"/>
    <w:rsid w:val="00E81E29"/>
    <w:rsid w:val="00E8222F"/>
    <w:rsid w:val="00E8292B"/>
    <w:rsid w:val="00E83242"/>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0924"/>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C743E"/>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3D3"/>
    <w:rsid w:val="00EF3E97"/>
    <w:rsid w:val="00EF4ACB"/>
    <w:rsid w:val="00EF4CB7"/>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7EE"/>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51F6"/>
    <w:rsid w:val="00F45BD9"/>
    <w:rsid w:val="00F466A6"/>
    <w:rsid w:val="00F466EE"/>
    <w:rsid w:val="00F46788"/>
    <w:rsid w:val="00F470B2"/>
    <w:rsid w:val="00F4738F"/>
    <w:rsid w:val="00F47FC6"/>
    <w:rsid w:val="00F503C2"/>
    <w:rsid w:val="00F509AE"/>
    <w:rsid w:val="00F50F10"/>
    <w:rsid w:val="00F51E1B"/>
    <w:rsid w:val="00F52D88"/>
    <w:rsid w:val="00F533EF"/>
    <w:rsid w:val="00F53BE8"/>
    <w:rsid w:val="00F543A1"/>
    <w:rsid w:val="00F54E10"/>
    <w:rsid w:val="00F55A3B"/>
    <w:rsid w:val="00F55C63"/>
    <w:rsid w:val="00F561B5"/>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11D"/>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styleId="af7">
    <w:name w:val="Strong"/>
    <w:uiPriority w:val="22"/>
    <w:qFormat/>
    <w:rsid w:val="002C3D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0.wmf"/><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BACB7A8-2DC7-4734-AB4F-A51C1FFB7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3617</TotalTime>
  <Pages>3</Pages>
  <Words>558</Words>
  <Characters>3183</Characters>
  <Application>Microsoft Office Word</Application>
  <DocSecurity>0</DocSecurity>
  <Lines>26</Lines>
  <Paragraphs>7</Paragraphs>
  <ScaleCrop>false</ScaleCrop>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3730</cp:revision>
  <dcterms:created xsi:type="dcterms:W3CDTF">2022-08-08T02:36:00Z</dcterms:created>
  <dcterms:modified xsi:type="dcterms:W3CDTF">2023-09-27T14:34:00Z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